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76A3" w14:textId="77777777" w:rsidR="004F5D83" w:rsidRDefault="00000000">
      <w:pPr>
        <w:pStyle w:val="Heading1"/>
        <w:keepNext w:val="0"/>
        <w:keepLines w:val="0"/>
        <w:spacing w:before="0"/>
        <w:rPr>
          <w:b/>
          <w:color w:val="1B1C1D"/>
          <w:sz w:val="46"/>
          <w:szCs w:val="46"/>
        </w:rPr>
      </w:pPr>
      <w:bookmarkStart w:id="0" w:name="_12frzs3yc676" w:colFirst="0" w:colLast="0"/>
      <w:bookmarkEnd w:id="0"/>
      <w:r>
        <w:rPr>
          <w:b/>
          <w:color w:val="1B1C1D"/>
          <w:sz w:val="46"/>
          <w:szCs w:val="46"/>
        </w:rPr>
        <w:t>Supporting Middle Eastern Students</w:t>
      </w:r>
    </w:p>
    <w:p w14:paraId="48D905A9" w14:textId="77777777" w:rsidR="004F5D83" w:rsidRDefault="00000000">
      <w:pPr>
        <w:pStyle w:val="Heading2"/>
        <w:keepNext w:val="0"/>
        <w:keepLines w:val="0"/>
        <w:spacing w:before="0"/>
        <w:rPr>
          <w:b/>
          <w:color w:val="1B1C1D"/>
          <w:sz w:val="34"/>
          <w:szCs w:val="34"/>
        </w:rPr>
      </w:pPr>
      <w:bookmarkStart w:id="1" w:name="_tocr5jnzq1wt" w:colFirst="0" w:colLast="0"/>
      <w:bookmarkEnd w:id="1"/>
      <w:r>
        <w:rPr>
          <w:b/>
          <w:color w:val="1B1C1D"/>
          <w:sz w:val="34"/>
          <w:szCs w:val="34"/>
        </w:rPr>
        <w:t>An Educator’s Toolkit for Identity, Equity &amp; Belonging</w:t>
      </w:r>
    </w:p>
    <w:p w14:paraId="48BAF1F2" w14:textId="77777777" w:rsidR="004F5D83" w:rsidRDefault="00000000">
      <w:pPr>
        <w:spacing w:after="240"/>
        <w:rPr>
          <w:b/>
          <w:color w:val="1B1C1D"/>
        </w:rPr>
      </w:pPr>
      <w:r>
        <w:rPr>
          <w:b/>
          <w:color w:val="1B1C1D"/>
        </w:rPr>
        <w:t>JOSHUA GOLDENTHAL</w:t>
      </w:r>
    </w:p>
    <w:p w14:paraId="46E0AAAE" w14:textId="77777777" w:rsidR="004F5D83" w:rsidRDefault="004F5D83">
      <w:pPr>
        <w:rPr>
          <w:color w:val="1B1C1D"/>
        </w:rPr>
      </w:pPr>
    </w:p>
    <w:p w14:paraId="34009FEA" w14:textId="77777777" w:rsidR="004F5D83" w:rsidRDefault="004F5D83">
      <w:pPr>
        <w:rPr>
          <w:color w:val="1B1C1D"/>
        </w:rPr>
      </w:pPr>
    </w:p>
    <w:p w14:paraId="1703B185" w14:textId="77777777" w:rsidR="004F5D83" w:rsidRDefault="004F5D83">
      <w:pPr>
        <w:rPr>
          <w:color w:val="1B1C1D"/>
        </w:rPr>
      </w:pPr>
    </w:p>
    <w:p w14:paraId="03BE092C" w14:textId="77777777" w:rsidR="004F5D83" w:rsidRDefault="004F5D83">
      <w:pPr>
        <w:rPr>
          <w:color w:val="1B1C1D"/>
        </w:rPr>
      </w:pPr>
    </w:p>
    <w:p w14:paraId="2C7285E6" w14:textId="77777777" w:rsidR="004F5D83" w:rsidRDefault="004F5D83">
      <w:pPr>
        <w:rPr>
          <w:color w:val="1B1C1D"/>
        </w:rPr>
      </w:pPr>
    </w:p>
    <w:p w14:paraId="408782C6" w14:textId="77777777" w:rsidR="004F5D83" w:rsidRDefault="004F5D83">
      <w:pPr>
        <w:rPr>
          <w:color w:val="1B1C1D"/>
        </w:rPr>
      </w:pPr>
    </w:p>
    <w:p w14:paraId="29B0C4F1" w14:textId="77777777" w:rsidR="004F5D83" w:rsidRDefault="004F5D83">
      <w:pPr>
        <w:rPr>
          <w:color w:val="1B1C1D"/>
        </w:rPr>
      </w:pPr>
    </w:p>
    <w:p w14:paraId="7D801150" w14:textId="77777777" w:rsidR="004F5D83" w:rsidRDefault="004F5D83">
      <w:pPr>
        <w:rPr>
          <w:color w:val="1B1C1D"/>
        </w:rPr>
      </w:pPr>
    </w:p>
    <w:p w14:paraId="35251A02" w14:textId="77777777" w:rsidR="004F5D83" w:rsidRDefault="004F5D83">
      <w:pPr>
        <w:rPr>
          <w:color w:val="1B1C1D"/>
        </w:rPr>
      </w:pPr>
    </w:p>
    <w:p w14:paraId="6B638070" w14:textId="77777777" w:rsidR="004F5D83" w:rsidRDefault="004F5D83">
      <w:pPr>
        <w:rPr>
          <w:color w:val="1B1C1D"/>
        </w:rPr>
      </w:pPr>
    </w:p>
    <w:p w14:paraId="63432DFD" w14:textId="77777777" w:rsidR="004F5D83" w:rsidRDefault="004F5D83">
      <w:pPr>
        <w:rPr>
          <w:color w:val="1B1C1D"/>
        </w:rPr>
      </w:pPr>
    </w:p>
    <w:p w14:paraId="234832EE" w14:textId="77777777" w:rsidR="004F5D83" w:rsidRDefault="004F5D83">
      <w:pPr>
        <w:rPr>
          <w:color w:val="1B1C1D"/>
        </w:rPr>
      </w:pPr>
    </w:p>
    <w:p w14:paraId="23D69D25" w14:textId="77777777" w:rsidR="004F5D83" w:rsidRDefault="004F5D83">
      <w:pPr>
        <w:rPr>
          <w:color w:val="1B1C1D"/>
        </w:rPr>
      </w:pPr>
    </w:p>
    <w:p w14:paraId="7B574F42" w14:textId="77777777" w:rsidR="004F5D83" w:rsidRDefault="004F5D83">
      <w:pPr>
        <w:rPr>
          <w:color w:val="1B1C1D"/>
        </w:rPr>
      </w:pPr>
    </w:p>
    <w:p w14:paraId="5F88875E" w14:textId="77777777" w:rsidR="004F5D83" w:rsidRDefault="004F5D83">
      <w:pPr>
        <w:rPr>
          <w:color w:val="1B1C1D"/>
        </w:rPr>
      </w:pPr>
    </w:p>
    <w:p w14:paraId="13BE0CAC" w14:textId="77777777" w:rsidR="004F5D83" w:rsidRDefault="004F5D83">
      <w:pPr>
        <w:rPr>
          <w:color w:val="1B1C1D"/>
        </w:rPr>
      </w:pPr>
    </w:p>
    <w:p w14:paraId="7CF8EF0F" w14:textId="77777777" w:rsidR="004F5D83" w:rsidRDefault="004F5D83">
      <w:pPr>
        <w:rPr>
          <w:color w:val="1B1C1D"/>
        </w:rPr>
      </w:pPr>
    </w:p>
    <w:p w14:paraId="74F804B6" w14:textId="77777777" w:rsidR="004F5D83" w:rsidRDefault="004F5D83">
      <w:pPr>
        <w:rPr>
          <w:color w:val="1B1C1D"/>
        </w:rPr>
      </w:pPr>
    </w:p>
    <w:p w14:paraId="69D9BA78" w14:textId="77777777" w:rsidR="004F5D83" w:rsidRDefault="004F5D83">
      <w:pPr>
        <w:rPr>
          <w:color w:val="1B1C1D"/>
        </w:rPr>
      </w:pPr>
    </w:p>
    <w:p w14:paraId="60D36D47" w14:textId="77777777" w:rsidR="004F5D83" w:rsidRDefault="004F5D83">
      <w:pPr>
        <w:rPr>
          <w:color w:val="1B1C1D"/>
        </w:rPr>
      </w:pPr>
    </w:p>
    <w:p w14:paraId="2A1414E9" w14:textId="77777777" w:rsidR="004F5D83" w:rsidRDefault="004F5D83">
      <w:pPr>
        <w:rPr>
          <w:color w:val="1B1C1D"/>
        </w:rPr>
      </w:pPr>
    </w:p>
    <w:p w14:paraId="5F72F97F" w14:textId="77777777" w:rsidR="004F5D83" w:rsidRDefault="004F5D83">
      <w:pPr>
        <w:rPr>
          <w:color w:val="1B1C1D"/>
        </w:rPr>
      </w:pPr>
    </w:p>
    <w:p w14:paraId="58DA6895" w14:textId="77777777" w:rsidR="004F5D83" w:rsidRDefault="004F5D83">
      <w:pPr>
        <w:rPr>
          <w:color w:val="1B1C1D"/>
        </w:rPr>
      </w:pPr>
    </w:p>
    <w:p w14:paraId="4DEB081A" w14:textId="77777777" w:rsidR="004F5D83" w:rsidRDefault="004F5D83">
      <w:pPr>
        <w:rPr>
          <w:color w:val="1B1C1D"/>
        </w:rPr>
      </w:pPr>
    </w:p>
    <w:p w14:paraId="4CA29D78" w14:textId="77777777" w:rsidR="004F5D83" w:rsidRDefault="004F5D83">
      <w:pPr>
        <w:rPr>
          <w:color w:val="1B1C1D"/>
        </w:rPr>
      </w:pPr>
    </w:p>
    <w:p w14:paraId="157FDE23" w14:textId="77777777" w:rsidR="004F5D83" w:rsidRDefault="004F5D83">
      <w:pPr>
        <w:rPr>
          <w:color w:val="1B1C1D"/>
        </w:rPr>
      </w:pPr>
    </w:p>
    <w:p w14:paraId="65799A83" w14:textId="77777777" w:rsidR="004F5D83" w:rsidRDefault="004F5D83">
      <w:pPr>
        <w:rPr>
          <w:color w:val="1B1C1D"/>
        </w:rPr>
      </w:pPr>
    </w:p>
    <w:p w14:paraId="05297D78" w14:textId="77777777" w:rsidR="004F5D83" w:rsidRDefault="004F5D83">
      <w:pPr>
        <w:rPr>
          <w:color w:val="1B1C1D"/>
        </w:rPr>
      </w:pPr>
    </w:p>
    <w:p w14:paraId="23BF0AF6" w14:textId="77777777" w:rsidR="004F5D83" w:rsidRDefault="004F5D83">
      <w:pPr>
        <w:rPr>
          <w:color w:val="1B1C1D"/>
        </w:rPr>
      </w:pPr>
    </w:p>
    <w:p w14:paraId="731432D7" w14:textId="77777777" w:rsidR="004F5D83" w:rsidRDefault="004F5D83">
      <w:pPr>
        <w:rPr>
          <w:color w:val="1B1C1D"/>
        </w:rPr>
      </w:pPr>
    </w:p>
    <w:p w14:paraId="68EF5A23" w14:textId="77777777" w:rsidR="004F5D83" w:rsidRDefault="004F5D83">
      <w:pPr>
        <w:rPr>
          <w:color w:val="1B1C1D"/>
        </w:rPr>
      </w:pPr>
    </w:p>
    <w:p w14:paraId="4161F078" w14:textId="77777777" w:rsidR="004F5D83" w:rsidRDefault="004F5D83">
      <w:pPr>
        <w:rPr>
          <w:color w:val="1B1C1D"/>
        </w:rPr>
      </w:pPr>
    </w:p>
    <w:p w14:paraId="6552F9D1" w14:textId="77777777" w:rsidR="004F5D83" w:rsidRDefault="004F5D83">
      <w:pPr>
        <w:rPr>
          <w:color w:val="1B1C1D"/>
        </w:rPr>
      </w:pPr>
    </w:p>
    <w:p w14:paraId="3B46B90B" w14:textId="77777777" w:rsidR="004F5D83" w:rsidRDefault="004F5D83">
      <w:pPr>
        <w:rPr>
          <w:color w:val="1B1C1D"/>
        </w:rPr>
      </w:pPr>
    </w:p>
    <w:p w14:paraId="2335A6FA" w14:textId="77777777" w:rsidR="004F5D83" w:rsidRDefault="004F5D83">
      <w:pPr>
        <w:rPr>
          <w:color w:val="1B1C1D"/>
        </w:rPr>
      </w:pPr>
    </w:p>
    <w:p w14:paraId="5C537F57" w14:textId="77777777" w:rsidR="004F5D83" w:rsidRDefault="004F5D83">
      <w:pPr>
        <w:rPr>
          <w:color w:val="1B1C1D"/>
        </w:rPr>
      </w:pPr>
    </w:p>
    <w:p w14:paraId="0A490121" w14:textId="77777777" w:rsidR="004F5D83" w:rsidRDefault="004F5D83">
      <w:pPr>
        <w:rPr>
          <w:color w:val="1B1C1D"/>
        </w:rPr>
      </w:pPr>
    </w:p>
    <w:p w14:paraId="2DBCFE45" w14:textId="77777777" w:rsidR="004F5D83" w:rsidRDefault="004F5D83">
      <w:pPr>
        <w:rPr>
          <w:color w:val="1B1C1D"/>
        </w:rPr>
      </w:pPr>
    </w:p>
    <w:p w14:paraId="46736825" w14:textId="77777777" w:rsidR="004F5D83" w:rsidRDefault="004F5D83">
      <w:pPr>
        <w:rPr>
          <w:color w:val="1B1C1D"/>
        </w:rPr>
      </w:pPr>
    </w:p>
    <w:p w14:paraId="546F2D6E" w14:textId="77777777" w:rsidR="004F5D83" w:rsidRDefault="004F5D83">
      <w:pPr>
        <w:rPr>
          <w:color w:val="1B1C1D"/>
        </w:rPr>
      </w:pPr>
    </w:p>
    <w:p w14:paraId="482EB492" w14:textId="77777777" w:rsidR="004F5D83" w:rsidRDefault="004F5D83">
      <w:pPr>
        <w:rPr>
          <w:color w:val="1B1C1D"/>
        </w:rPr>
      </w:pPr>
    </w:p>
    <w:p w14:paraId="42D21630" w14:textId="77777777" w:rsidR="004F5D83" w:rsidRDefault="004F5D83">
      <w:pPr>
        <w:rPr>
          <w:color w:val="1B1C1D"/>
        </w:rPr>
      </w:pPr>
    </w:p>
    <w:p w14:paraId="10A9FE6A" w14:textId="77777777" w:rsidR="004F5D83" w:rsidRDefault="004F5D83">
      <w:pPr>
        <w:rPr>
          <w:color w:val="1B1C1D"/>
        </w:rPr>
      </w:pPr>
    </w:p>
    <w:p w14:paraId="6491ED37" w14:textId="77777777" w:rsidR="004F5D83" w:rsidRDefault="004F5D83">
      <w:pPr>
        <w:rPr>
          <w:color w:val="1B1C1D"/>
        </w:rPr>
      </w:pPr>
    </w:p>
    <w:p w14:paraId="4D464679" w14:textId="77777777" w:rsidR="004F5D83" w:rsidRDefault="004F5D83">
      <w:pPr>
        <w:rPr>
          <w:color w:val="1B1C1D"/>
        </w:rPr>
      </w:pPr>
    </w:p>
    <w:p w14:paraId="1C0A7497" w14:textId="77777777" w:rsidR="004F5D83" w:rsidRDefault="004F5D83">
      <w:pPr>
        <w:rPr>
          <w:color w:val="1B1C1D"/>
        </w:rPr>
      </w:pPr>
    </w:p>
    <w:p w14:paraId="58277628" w14:textId="77777777" w:rsidR="004F5D83" w:rsidRDefault="00BC0B3F">
      <w:pPr>
        <w:rPr>
          <w:color w:val="1B1C1D"/>
        </w:rPr>
      </w:pPr>
      <w:r>
        <w:rPr>
          <w:noProof/>
        </w:rPr>
        <w:pict w14:anchorId="53622F3E">
          <v:rect id="_x0000_i1026" alt="" style="width:468pt;height:.05pt;mso-width-percent:0;mso-height-percent:0;mso-width-percent:0;mso-height-percent:0" o:hralign="center" o:hrstd="t" o:hr="t" fillcolor="#a0a0a0" stroked="f"/>
        </w:pict>
      </w:r>
    </w:p>
    <w:p w14:paraId="7CECCA4C" w14:textId="77777777" w:rsidR="004F5D83" w:rsidRDefault="00000000">
      <w:pPr>
        <w:pStyle w:val="Heading3"/>
        <w:keepNext w:val="0"/>
        <w:keepLines w:val="0"/>
        <w:spacing w:before="0" w:after="120"/>
        <w:rPr>
          <w:b/>
          <w:color w:val="1B1C1D"/>
          <w:sz w:val="26"/>
          <w:szCs w:val="26"/>
        </w:rPr>
      </w:pPr>
      <w:bookmarkStart w:id="2" w:name="_bt7vklo532fl" w:colFirst="0" w:colLast="0"/>
      <w:bookmarkEnd w:id="2"/>
      <w:r>
        <w:rPr>
          <w:b/>
          <w:color w:val="1B1C1D"/>
          <w:sz w:val="26"/>
          <w:szCs w:val="26"/>
        </w:rPr>
        <w:t>Acknowledgements</w:t>
      </w:r>
    </w:p>
    <w:p w14:paraId="2319C9C9" w14:textId="77777777" w:rsidR="004F5D83" w:rsidRDefault="00000000">
      <w:pPr>
        <w:spacing w:after="240"/>
        <w:rPr>
          <w:color w:val="1B1C1D"/>
        </w:rPr>
      </w:pPr>
      <w:r>
        <w:rPr>
          <w:color w:val="1B1C1D"/>
        </w:rPr>
        <w:t>This book is dedicated to my grandmother, Cesia, whose unwavering strength and deep compassion taught me what it means to live with love and purpose. Her story and spirit continue to guide my understanding of identity, justice, and humanity.</w:t>
      </w:r>
    </w:p>
    <w:p w14:paraId="2F5EE762" w14:textId="77777777" w:rsidR="004F5D83" w:rsidRDefault="00000000">
      <w:pPr>
        <w:spacing w:after="240"/>
        <w:rPr>
          <w:color w:val="1B1C1D"/>
        </w:rPr>
      </w:pPr>
      <w:r>
        <w:rPr>
          <w:color w:val="1B1C1D"/>
        </w:rPr>
        <w:t>To my children—Cayden, Liam, and Noah—you are the reason I do this work. Every word in these pages is written with your future in mind. May the world you grow up in be more just, inclusive, and kind because of the love we put into it today.</w:t>
      </w:r>
    </w:p>
    <w:p w14:paraId="66DF5964" w14:textId="77777777" w:rsidR="004F5D83" w:rsidRDefault="00BC0B3F">
      <w:pPr>
        <w:rPr>
          <w:color w:val="1B1C1D"/>
        </w:rPr>
      </w:pPr>
      <w:r>
        <w:rPr>
          <w:noProof/>
        </w:rPr>
        <w:pict w14:anchorId="42A66CAE">
          <v:rect id="_x0000_i1025" alt="" style="width:468pt;height:.05pt;mso-width-percent:0;mso-height-percent:0;mso-width-percent:0;mso-height-percent:0" o:hralign="center" o:hrstd="t" o:hr="t" fillcolor="#a0a0a0" stroked="f"/>
        </w:pict>
      </w:r>
    </w:p>
    <w:p w14:paraId="21753369" w14:textId="77777777" w:rsidR="004F5D83" w:rsidRDefault="004F5D83">
      <w:pPr>
        <w:pStyle w:val="Heading3"/>
        <w:keepNext w:val="0"/>
        <w:keepLines w:val="0"/>
        <w:spacing w:before="0" w:after="120"/>
        <w:rPr>
          <w:b/>
          <w:color w:val="1B1C1D"/>
          <w:sz w:val="26"/>
          <w:szCs w:val="26"/>
        </w:rPr>
      </w:pPr>
      <w:bookmarkStart w:id="3" w:name="_fs47z7vmy3gs" w:colFirst="0" w:colLast="0"/>
      <w:bookmarkEnd w:id="3"/>
    </w:p>
    <w:p w14:paraId="28421412" w14:textId="77777777" w:rsidR="004F5D83" w:rsidRDefault="004F5D83">
      <w:pPr>
        <w:pStyle w:val="Heading3"/>
        <w:keepNext w:val="0"/>
        <w:keepLines w:val="0"/>
        <w:spacing w:before="0" w:after="120"/>
        <w:rPr>
          <w:b/>
          <w:color w:val="1B1C1D"/>
          <w:sz w:val="26"/>
          <w:szCs w:val="26"/>
        </w:rPr>
      </w:pPr>
      <w:bookmarkStart w:id="4" w:name="_1mc6xhliwud6" w:colFirst="0" w:colLast="0"/>
      <w:bookmarkEnd w:id="4"/>
    </w:p>
    <w:p w14:paraId="0A08B09D" w14:textId="77777777" w:rsidR="004F5D83" w:rsidRDefault="004F5D83">
      <w:pPr>
        <w:pStyle w:val="Heading3"/>
        <w:keepNext w:val="0"/>
        <w:keepLines w:val="0"/>
        <w:spacing w:before="0" w:after="120"/>
        <w:rPr>
          <w:b/>
          <w:color w:val="1B1C1D"/>
          <w:sz w:val="26"/>
          <w:szCs w:val="26"/>
        </w:rPr>
      </w:pPr>
      <w:bookmarkStart w:id="5" w:name="_90zo50mtg3hw" w:colFirst="0" w:colLast="0"/>
      <w:bookmarkEnd w:id="5"/>
    </w:p>
    <w:p w14:paraId="0A6C21BF" w14:textId="77777777" w:rsidR="004F5D83" w:rsidRDefault="004F5D83">
      <w:pPr>
        <w:pStyle w:val="Heading3"/>
        <w:keepNext w:val="0"/>
        <w:keepLines w:val="0"/>
        <w:spacing w:before="0" w:after="120"/>
        <w:rPr>
          <w:b/>
          <w:color w:val="1B1C1D"/>
          <w:sz w:val="26"/>
          <w:szCs w:val="26"/>
        </w:rPr>
      </w:pPr>
      <w:bookmarkStart w:id="6" w:name="_v4cogj69d2t4" w:colFirst="0" w:colLast="0"/>
      <w:bookmarkEnd w:id="6"/>
    </w:p>
    <w:p w14:paraId="71576464" w14:textId="77777777" w:rsidR="004F5D83" w:rsidRDefault="004F5D83">
      <w:pPr>
        <w:pStyle w:val="Heading3"/>
        <w:keepNext w:val="0"/>
        <w:keepLines w:val="0"/>
        <w:spacing w:before="0" w:after="120"/>
        <w:rPr>
          <w:b/>
          <w:color w:val="1B1C1D"/>
          <w:sz w:val="26"/>
          <w:szCs w:val="26"/>
        </w:rPr>
      </w:pPr>
      <w:bookmarkStart w:id="7" w:name="_f4rhy14msfew" w:colFirst="0" w:colLast="0"/>
      <w:bookmarkEnd w:id="7"/>
    </w:p>
    <w:p w14:paraId="40B33F86" w14:textId="77777777" w:rsidR="004F5D83" w:rsidRDefault="004F5D83">
      <w:pPr>
        <w:pStyle w:val="Heading3"/>
        <w:keepNext w:val="0"/>
        <w:keepLines w:val="0"/>
        <w:spacing w:before="0" w:after="120"/>
        <w:rPr>
          <w:b/>
          <w:color w:val="1B1C1D"/>
          <w:sz w:val="26"/>
          <w:szCs w:val="26"/>
        </w:rPr>
      </w:pPr>
      <w:bookmarkStart w:id="8" w:name="_tve7lu4wkr2e" w:colFirst="0" w:colLast="0"/>
      <w:bookmarkEnd w:id="8"/>
    </w:p>
    <w:p w14:paraId="3798C070" w14:textId="77777777" w:rsidR="004F5D83" w:rsidRDefault="004F5D83">
      <w:pPr>
        <w:pStyle w:val="Heading3"/>
        <w:keepNext w:val="0"/>
        <w:keepLines w:val="0"/>
        <w:spacing w:before="0" w:after="120"/>
        <w:rPr>
          <w:b/>
          <w:color w:val="1B1C1D"/>
          <w:sz w:val="26"/>
          <w:szCs w:val="26"/>
        </w:rPr>
      </w:pPr>
      <w:bookmarkStart w:id="9" w:name="_7k6l19m3ks4d" w:colFirst="0" w:colLast="0"/>
      <w:bookmarkEnd w:id="9"/>
    </w:p>
    <w:p w14:paraId="7A1B4A79" w14:textId="77777777" w:rsidR="004F5D83" w:rsidRDefault="004F5D83">
      <w:pPr>
        <w:pStyle w:val="Heading3"/>
        <w:keepNext w:val="0"/>
        <w:keepLines w:val="0"/>
        <w:spacing w:before="0" w:after="120"/>
        <w:rPr>
          <w:b/>
          <w:color w:val="1B1C1D"/>
          <w:sz w:val="26"/>
          <w:szCs w:val="26"/>
        </w:rPr>
      </w:pPr>
      <w:bookmarkStart w:id="10" w:name="_hourfz502881" w:colFirst="0" w:colLast="0"/>
      <w:bookmarkEnd w:id="10"/>
    </w:p>
    <w:p w14:paraId="0404F03B" w14:textId="77777777" w:rsidR="004F5D83" w:rsidRDefault="004F5D83">
      <w:pPr>
        <w:pStyle w:val="Heading3"/>
        <w:keepNext w:val="0"/>
        <w:keepLines w:val="0"/>
        <w:spacing w:before="0" w:after="120"/>
        <w:rPr>
          <w:b/>
          <w:color w:val="1B1C1D"/>
          <w:sz w:val="26"/>
          <w:szCs w:val="26"/>
        </w:rPr>
      </w:pPr>
      <w:bookmarkStart w:id="11" w:name="_xkonjo8y425b" w:colFirst="0" w:colLast="0"/>
      <w:bookmarkEnd w:id="11"/>
    </w:p>
    <w:p w14:paraId="4C80CD0B" w14:textId="77777777" w:rsidR="004F5D83" w:rsidRDefault="004F5D83">
      <w:pPr>
        <w:pStyle w:val="Heading3"/>
        <w:keepNext w:val="0"/>
        <w:keepLines w:val="0"/>
        <w:spacing w:before="0" w:after="120"/>
        <w:rPr>
          <w:b/>
          <w:color w:val="1B1C1D"/>
          <w:sz w:val="26"/>
          <w:szCs w:val="26"/>
        </w:rPr>
      </w:pPr>
      <w:bookmarkStart w:id="12" w:name="_tirm0kk1lxbu" w:colFirst="0" w:colLast="0"/>
      <w:bookmarkEnd w:id="12"/>
    </w:p>
    <w:p w14:paraId="0446EF06" w14:textId="77777777" w:rsidR="004F5D83" w:rsidRDefault="004F5D83">
      <w:pPr>
        <w:pStyle w:val="Heading3"/>
        <w:keepNext w:val="0"/>
        <w:keepLines w:val="0"/>
        <w:spacing w:before="0" w:after="120"/>
        <w:rPr>
          <w:b/>
          <w:color w:val="1B1C1D"/>
          <w:sz w:val="26"/>
          <w:szCs w:val="26"/>
        </w:rPr>
      </w:pPr>
      <w:bookmarkStart w:id="13" w:name="_91b5337jwor9" w:colFirst="0" w:colLast="0"/>
      <w:bookmarkEnd w:id="13"/>
    </w:p>
    <w:p w14:paraId="304C6C5B" w14:textId="77777777" w:rsidR="004F5D83" w:rsidRDefault="004F5D83">
      <w:pPr>
        <w:pStyle w:val="Heading3"/>
        <w:keepNext w:val="0"/>
        <w:keepLines w:val="0"/>
        <w:spacing w:before="0" w:after="120"/>
        <w:rPr>
          <w:b/>
          <w:color w:val="1B1C1D"/>
          <w:sz w:val="26"/>
          <w:szCs w:val="26"/>
        </w:rPr>
      </w:pPr>
      <w:bookmarkStart w:id="14" w:name="_57e0k4et23n8" w:colFirst="0" w:colLast="0"/>
      <w:bookmarkEnd w:id="14"/>
    </w:p>
    <w:p w14:paraId="7EE5BB38" w14:textId="77777777" w:rsidR="004F5D83" w:rsidRDefault="004F5D83">
      <w:pPr>
        <w:pStyle w:val="Heading3"/>
        <w:keepNext w:val="0"/>
        <w:keepLines w:val="0"/>
        <w:spacing w:before="0" w:after="120"/>
        <w:rPr>
          <w:b/>
          <w:color w:val="1B1C1D"/>
          <w:sz w:val="26"/>
          <w:szCs w:val="26"/>
        </w:rPr>
      </w:pPr>
      <w:bookmarkStart w:id="15" w:name="_5w18gqvsl61g" w:colFirst="0" w:colLast="0"/>
      <w:bookmarkEnd w:id="15"/>
    </w:p>
    <w:p w14:paraId="4E4C3D38" w14:textId="77777777" w:rsidR="004F5D83" w:rsidRDefault="004F5D83">
      <w:pPr>
        <w:pStyle w:val="Heading3"/>
        <w:keepNext w:val="0"/>
        <w:keepLines w:val="0"/>
        <w:spacing w:before="0" w:after="120"/>
        <w:rPr>
          <w:b/>
          <w:color w:val="1B1C1D"/>
          <w:sz w:val="26"/>
          <w:szCs w:val="26"/>
        </w:rPr>
      </w:pPr>
      <w:bookmarkStart w:id="16" w:name="_fvh8hrlq66rb" w:colFirst="0" w:colLast="0"/>
      <w:bookmarkEnd w:id="16"/>
    </w:p>
    <w:p w14:paraId="5DD55A25" w14:textId="77777777" w:rsidR="004F5D83" w:rsidRDefault="004F5D83">
      <w:pPr>
        <w:pStyle w:val="Heading3"/>
        <w:keepNext w:val="0"/>
        <w:keepLines w:val="0"/>
        <w:spacing w:before="0" w:after="120"/>
        <w:rPr>
          <w:b/>
          <w:color w:val="1B1C1D"/>
          <w:sz w:val="26"/>
          <w:szCs w:val="26"/>
        </w:rPr>
      </w:pPr>
      <w:bookmarkStart w:id="17" w:name="_atlt4fnev4ps" w:colFirst="0" w:colLast="0"/>
      <w:bookmarkEnd w:id="17"/>
    </w:p>
    <w:p w14:paraId="5CF01E3F" w14:textId="77777777" w:rsidR="004F5D83" w:rsidRDefault="004F5D83">
      <w:pPr>
        <w:pStyle w:val="Heading3"/>
        <w:keepNext w:val="0"/>
        <w:keepLines w:val="0"/>
        <w:spacing w:before="0" w:after="120"/>
        <w:rPr>
          <w:b/>
          <w:color w:val="1B1C1D"/>
          <w:sz w:val="26"/>
          <w:szCs w:val="26"/>
        </w:rPr>
      </w:pPr>
      <w:bookmarkStart w:id="18" w:name="_i06czn3hetkr" w:colFirst="0" w:colLast="0"/>
      <w:bookmarkEnd w:id="18"/>
    </w:p>
    <w:p w14:paraId="02C54ACE" w14:textId="77777777" w:rsidR="004F5D83" w:rsidRDefault="00000000">
      <w:pPr>
        <w:pStyle w:val="Heading3"/>
        <w:keepNext w:val="0"/>
        <w:keepLines w:val="0"/>
        <w:spacing w:before="0" w:after="120"/>
        <w:rPr>
          <w:b/>
          <w:color w:val="1B1C1D"/>
          <w:sz w:val="26"/>
          <w:szCs w:val="26"/>
        </w:rPr>
      </w:pPr>
      <w:bookmarkStart w:id="19" w:name="_beue4wv3na6x" w:colFirst="0" w:colLast="0"/>
      <w:bookmarkEnd w:id="19"/>
      <w:r>
        <w:rPr>
          <w:b/>
          <w:color w:val="1B1C1D"/>
          <w:sz w:val="26"/>
          <w:szCs w:val="26"/>
        </w:rPr>
        <w:lastRenderedPageBreak/>
        <w:t>Table of Contents</w:t>
      </w:r>
    </w:p>
    <w:p w14:paraId="65D3743C" w14:textId="77777777" w:rsidR="004F5D83" w:rsidRDefault="00000000">
      <w:pPr>
        <w:spacing w:after="120"/>
        <w:rPr>
          <w:b/>
          <w:color w:val="1B1C1D"/>
        </w:rPr>
      </w:pPr>
      <w:r>
        <w:rPr>
          <w:b/>
          <w:color w:val="1B1C1D"/>
        </w:rPr>
        <w:t>Introduction: Purpose &amp; Guiding Principles</w:t>
      </w:r>
    </w:p>
    <w:p w14:paraId="7C1F12DD" w14:textId="77777777" w:rsidR="004F5D83" w:rsidRDefault="00000000">
      <w:pPr>
        <w:numPr>
          <w:ilvl w:val="0"/>
          <w:numId w:val="3"/>
        </w:numPr>
      </w:pPr>
      <w:r>
        <w:rPr>
          <w:color w:val="1B1C1D"/>
        </w:rPr>
        <w:t>Why This Toolkit?</w:t>
      </w:r>
    </w:p>
    <w:p w14:paraId="4F239CCC" w14:textId="77777777" w:rsidR="004F5D83" w:rsidRDefault="00000000">
      <w:pPr>
        <w:numPr>
          <w:ilvl w:val="0"/>
          <w:numId w:val="3"/>
        </w:numPr>
        <w:spacing w:after="360"/>
      </w:pPr>
      <w:r>
        <w:rPr>
          <w:color w:val="1B1C1D"/>
        </w:rPr>
        <w:t>Our Guiding Commitments to Identity, Equity &amp; Belonging</w:t>
      </w:r>
    </w:p>
    <w:p w14:paraId="24432955" w14:textId="77777777" w:rsidR="004F5D83" w:rsidRDefault="00000000">
      <w:pPr>
        <w:spacing w:after="120"/>
        <w:rPr>
          <w:b/>
          <w:color w:val="1B1C1D"/>
        </w:rPr>
      </w:pPr>
      <w:r>
        <w:rPr>
          <w:b/>
          <w:color w:val="1B1C1D"/>
        </w:rPr>
        <w:t>Chapter 2: Understanding Middle Eastern Identities</w:t>
      </w:r>
    </w:p>
    <w:p w14:paraId="3F9578F2" w14:textId="77777777" w:rsidR="004F5D83" w:rsidRDefault="00000000">
      <w:pPr>
        <w:numPr>
          <w:ilvl w:val="0"/>
          <w:numId w:val="1"/>
        </w:numPr>
      </w:pPr>
      <w:r>
        <w:rPr>
          <w:color w:val="1B1C1D"/>
        </w:rPr>
        <w:t>A Region of Rich, Intersecting Diversity</w:t>
      </w:r>
    </w:p>
    <w:p w14:paraId="644DB84C" w14:textId="77777777" w:rsidR="004F5D83" w:rsidRDefault="00000000">
      <w:pPr>
        <w:numPr>
          <w:ilvl w:val="0"/>
          <w:numId w:val="1"/>
        </w:numPr>
      </w:pPr>
      <w:r>
        <w:rPr>
          <w:color w:val="1B1C1D"/>
        </w:rPr>
        <w:t>Jewish Israeli Identity as Middle Eastern</w:t>
      </w:r>
    </w:p>
    <w:p w14:paraId="14A43A64" w14:textId="77777777" w:rsidR="004F5D83" w:rsidRDefault="00000000">
      <w:pPr>
        <w:numPr>
          <w:ilvl w:val="0"/>
          <w:numId w:val="1"/>
        </w:numPr>
      </w:pPr>
      <w:r>
        <w:rPr>
          <w:color w:val="1B1C1D"/>
        </w:rPr>
        <w:t>Intersectionality and Nuance in Student Lives</w:t>
      </w:r>
    </w:p>
    <w:p w14:paraId="7B60CEB0" w14:textId="77777777" w:rsidR="004F5D83" w:rsidRDefault="00000000">
      <w:pPr>
        <w:numPr>
          <w:ilvl w:val="0"/>
          <w:numId w:val="1"/>
        </w:numPr>
      </w:pPr>
      <w:r>
        <w:rPr>
          <w:color w:val="1B1C1D"/>
        </w:rPr>
        <w:t>The Power of Language and Definitions</w:t>
      </w:r>
    </w:p>
    <w:p w14:paraId="4BE63743" w14:textId="77777777" w:rsidR="004F5D83" w:rsidRDefault="00000000">
      <w:pPr>
        <w:numPr>
          <w:ilvl w:val="0"/>
          <w:numId w:val="1"/>
        </w:numPr>
        <w:spacing w:after="360"/>
      </w:pPr>
      <w:r>
        <w:rPr>
          <w:color w:val="1B1C1D"/>
        </w:rPr>
        <w:t>The Professional Responsibility to Affirm Identity</w:t>
      </w:r>
    </w:p>
    <w:p w14:paraId="59E2F2CF" w14:textId="77777777" w:rsidR="004F5D83" w:rsidRDefault="00000000">
      <w:pPr>
        <w:spacing w:after="120"/>
        <w:rPr>
          <w:b/>
          <w:color w:val="1B1C1D"/>
        </w:rPr>
      </w:pPr>
      <w:r>
        <w:rPr>
          <w:b/>
          <w:color w:val="1B1C1D"/>
        </w:rPr>
        <w:t>Chapter 3: Barriers, Stereotypes, and Microaggressions</w:t>
      </w:r>
    </w:p>
    <w:p w14:paraId="7289D77F" w14:textId="77777777" w:rsidR="004F5D83" w:rsidRDefault="00000000">
      <w:pPr>
        <w:numPr>
          <w:ilvl w:val="0"/>
          <w:numId w:val="25"/>
        </w:numPr>
      </w:pPr>
      <w:r>
        <w:rPr>
          <w:color w:val="1B1C1D"/>
        </w:rPr>
        <w:t>The Hidden Curriculum of Bias</w:t>
      </w:r>
    </w:p>
    <w:p w14:paraId="2D1D1D59" w14:textId="77777777" w:rsidR="004F5D83" w:rsidRDefault="00000000">
      <w:pPr>
        <w:numPr>
          <w:ilvl w:val="0"/>
          <w:numId w:val="25"/>
        </w:numPr>
      </w:pPr>
      <w:r>
        <w:rPr>
          <w:color w:val="1B1C1D"/>
        </w:rPr>
        <w:t>Common Tropes That Harm</w:t>
      </w:r>
    </w:p>
    <w:p w14:paraId="50FB9CB3" w14:textId="77777777" w:rsidR="004F5D83" w:rsidRDefault="00000000">
      <w:pPr>
        <w:numPr>
          <w:ilvl w:val="0"/>
          <w:numId w:val="25"/>
        </w:numPr>
      </w:pPr>
      <w:r>
        <w:rPr>
          <w:color w:val="1B1C1D"/>
        </w:rPr>
        <w:t>The Weight of Microaggressions</w:t>
      </w:r>
    </w:p>
    <w:p w14:paraId="5FB74FCC" w14:textId="77777777" w:rsidR="004F5D83" w:rsidRDefault="00000000">
      <w:pPr>
        <w:numPr>
          <w:ilvl w:val="0"/>
          <w:numId w:val="25"/>
        </w:numPr>
      </w:pPr>
      <w:r>
        <w:rPr>
          <w:color w:val="1B1C1D"/>
        </w:rPr>
        <w:t>Erasure, Oversimplification, and Their Impact</w:t>
      </w:r>
    </w:p>
    <w:p w14:paraId="167D3DF9" w14:textId="77777777" w:rsidR="004F5D83" w:rsidRDefault="00000000">
      <w:pPr>
        <w:numPr>
          <w:ilvl w:val="0"/>
          <w:numId w:val="25"/>
        </w:numPr>
        <w:spacing w:after="360"/>
      </w:pPr>
      <w:r>
        <w:rPr>
          <w:color w:val="1B1C1D"/>
        </w:rPr>
        <w:t>Interrupting Harm with Care and Accountability</w:t>
      </w:r>
    </w:p>
    <w:p w14:paraId="5DBF2C68" w14:textId="77777777" w:rsidR="004F5D83" w:rsidRDefault="00000000">
      <w:pPr>
        <w:spacing w:after="120"/>
        <w:rPr>
          <w:b/>
          <w:color w:val="1B1C1D"/>
        </w:rPr>
      </w:pPr>
      <w:r>
        <w:rPr>
          <w:b/>
          <w:color w:val="1B1C1D"/>
        </w:rPr>
        <w:t>Chapter 4: Strategies for Equity-Centered Practice</w:t>
      </w:r>
    </w:p>
    <w:p w14:paraId="0A177F68" w14:textId="77777777" w:rsidR="004F5D83" w:rsidRDefault="00000000">
      <w:pPr>
        <w:numPr>
          <w:ilvl w:val="0"/>
          <w:numId w:val="74"/>
        </w:numPr>
      </w:pPr>
      <w:r>
        <w:rPr>
          <w:color w:val="1B1C1D"/>
        </w:rPr>
        <w:t>Equity as a Daily Commitment</w:t>
      </w:r>
    </w:p>
    <w:p w14:paraId="427F624B" w14:textId="77777777" w:rsidR="004F5D83" w:rsidRDefault="00000000">
      <w:pPr>
        <w:numPr>
          <w:ilvl w:val="0"/>
          <w:numId w:val="74"/>
        </w:numPr>
      </w:pPr>
      <w:r>
        <w:rPr>
          <w:color w:val="1B1C1D"/>
        </w:rPr>
        <w:t>From Policy to Pedagogy</w:t>
      </w:r>
    </w:p>
    <w:p w14:paraId="2BEAA2DA" w14:textId="77777777" w:rsidR="004F5D83" w:rsidRDefault="00000000">
      <w:pPr>
        <w:numPr>
          <w:ilvl w:val="0"/>
          <w:numId w:val="74"/>
        </w:numPr>
      </w:pPr>
      <w:r>
        <w:rPr>
          <w:color w:val="1B1C1D"/>
        </w:rPr>
        <w:t>What Inclusion Looks &amp; Feels Like</w:t>
      </w:r>
    </w:p>
    <w:p w14:paraId="6376433C" w14:textId="77777777" w:rsidR="004F5D83" w:rsidRDefault="00000000">
      <w:pPr>
        <w:numPr>
          <w:ilvl w:val="0"/>
          <w:numId w:val="74"/>
        </w:numPr>
      </w:pPr>
      <w:r>
        <w:rPr>
          <w:color w:val="1B1C1D"/>
        </w:rPr>
        <w:t>Restorative Approaches to Identity-Based Harm</w:t>
      </w:r>
    </w:p>
    <w:p w14:paraId="4AFE3DEC" w14:textId="77777777" w:rsidR="004F5D83" w:rsidRDefault="00000000">
      <w:pPr>
        <w:numPr>
          <w:ilvl w:val="0"/>
          <w:numId w:val="74"/>
        </w:numPr>
        <w:spacing w:after="360"/>
      </w:pPr>
      <w:r>
        <w:rPr>
          <w:color w:val="1B1C1D"/>
        </w:rPr>
        <w:t>Anti-Oppressive Planning in Real Time</w:t>
      </w:r>
    </w:p>
    <w:p w14:paraId="169A5A82" w14:textId="77777777" w:rsidR="004F5D83" w:rsidRDefault="00000000">
      <w:pPr>
        <w:spacing w:after="120"/>
        <w:rPr>
          <w:b/>
          <w:color w:val="1B1C1D"/>
        </w:rPr>
      </w:pPr>
      <w:r>
        <w:rPr>
          <w:b/>
          <w:color w:val="1B1C1D"/>
        </w:rPr>
        <w:t>Chapter 5: Creating Safe and Inclusive Classrooms</w:t>
      </w:r>
    </w:p>
    <w:p w14:paraId="3A8EE38D" w14:textId="77777777" w:rsidR="004F5D83" w:rsidRDefault="00000000">
      <w:pPr>
        <w:numPr>
          <w:ilvl w:val="0"/>
          <w:numId w:val="6"/>
        </w:numPr>
      </w:pPr>
      <w:r>
        <w:rPr>
          <w:color w:val="1B1C1D"/>
        </w:rPr>
        <w:t>Psychological Safety as a Prerequisite for Learning</w:t>
      </w:r>
    </w:p>
    <w:p w14:paraId="16BC6627" w14:textId="77777777" w:rsidR="004F5D83" w:rsidRDefault="00000000">
      <w:pPr>
        <w:numPr>
          <w:ilvl w:val="0"/>
          <w:numId w:val="6"/>
        </w:numPr>
      </w:pPr>
      <w:r>
        <w:rPr>
          <w:color w:val="1B1C1D"/>
        </w:rPr>
        <w:t>Practices That Affirm, Not Silence</w:t>
      </w:r>
    </w:p>
    <w:p w14:paraId="54A7960C" w14:textId="77777777" w:rsidR="004F5D83" w:rsidRDefault="00000000">
      <w:pPr>
        <w:numPr>
          <w:ilvl w:val="0"/>
          <w:numId w:val="6"/>
        </w:numPr>
      </w:pPr>
      <w:r>
        <w:rPr>
          <w:color w:val="1B1C1D"/>
        </w:rPr>
        <w:t>Inclusive Agreements and Norms</w:t>
      </w:r>
    </w:p>
    <w:p w14:paraId="3C3426D2" w14:textId="77777777" w:rsidR="004F5D83" w:rsidRDefault="00000000">
      <w:pPr>
        <w:numPr>
          <w:ilvl w:val="0"/>
          <w:numId w:val="6"/>
        </w:numPr>
      </w:pPr>
      <w:r>
        <w:rPr>
          <w:color w:val="1B1C1D"/>
        </w:rPr>
        <w:t>Real-Time Responses to Harm</w:t>
      </w:r>
    </w:p>
    <w:p w14:paraId="37C225AC" w14:textId="77777777" w:rsidR="004F5D83" w:rsidRDefault="00000000">
      <w:pPr>
        <w:numPr>
          <w:ilvl w:val="0"/>
          <w:numId w:val="6"/>
        </w:numPr>
        <w:spacing w:after="360"/>
      </w:pPr>
      <w:r>
        <w:rPr>
          <w:color w:val="1B1C1D"/>
        </w:rPr>
        <w:t>Systems for Prevention and Repair</w:t>
      </w:r>
    </w:p>
    <w:p w14:paraId="2E2C1A17" w14:textId="77777777" w:rsidR="004F5D83" w:rsidRDefault="00000000">
      <w:pPr>
        <w:spacing w:after="120"/>
        <w:rPr>
          <w:b/>
          <w:color w:val="1B1C1D"/>
        </w:rPr>
      </w:pPr>
      <w:r>
        <w:rPr>
          <w:b/>
          <w:color w:val="1B1C1D"/>
        </w:rPr>
        <w:t>Chapter 6: Curriculum, Pedagogy &amp; Representation</w:t>
      </w:r>
    </w:p>
    <w:p w14:paraId="6CF1BFB1" w14:textId="77777777" w:rsidR="004F5D83" w:rsidRDefault="00000000">
      <w:pPr>
        <w:numPr>
          <w:ilvl w:val="0"/>
          <w:numId w:val="35"/>
        </w:numPr>
      </w:pPr>
      <w:r>
        <w:rPr>
          <w:color w:val="1B1C1D"/>
        </w:rPr>
        <w:t>Curriculum as a Mirror and Window</w:t>
      </w:r>
    </w:p>
    <w:p w14:paraId="1153D341" w14:textId="77777777" w:rsidR="004F5D83" w:rsidRDefault="00000000">
      <w:pPr>
        <w:numPr>
          <w:ilvl w:val="0"/>
          <w:numId w:val="35"/>
        </w:numPr>
      </w:pPr>
      <w:r>
        <w:rPr>
          <w:color w:val="1B1C1D"/>
        </w:rPr>
        <w:t>Teaching Jewish and Palestinian Identity Responsibly</w:t>
      </w:r>
    </w:p>
    <w:p w14:paraId="57DC11F2" w14:textId="77777777" w:rsidR="004F5D83" w:rsidRDefault="00000000">
      <w:pPr>
        <w:numPr>
          <w:ilvl w:val="0"/>
          <w:numId w:val="35"/>
        </w:numPr>
      </w:pPr>
      <w:r>
        <w:rPr>
          <w:color w:val="1B1C1D"/>
        </w:rPr>
        <w:t>Avoiding Trauma-Centered Teaching</w:t>
      </w:r>
    </w:p>
    <w:p w14:paraId="30A946A2" w14:textId="77777777" w:rsidR="004F5D83" w:rsidRDefault="00000000">
      <w:pPr>
        <w:numPr>
          <w:ilvl w:val="0"/>
          <w:numId w:val="35"/>
        </w:numPr>
      </w:pPr>
      <w:r>
        <w:rPr>
          <w:color w:val="1B1C1D"/>
        </w:rPr>
        <w:t>Including Middle Eastern Joy, Art, Culture, and Life</w:t>
      </w:r>
    </w:p>
    <w:p w14:paraId="690786E5" w14:textId="77777777" w:rsidR="004F5D83" w:rsidRDefault="00000000">
      <w:pPr>
        <w:numPr>
          <w:ilvl w:val="0"/>
          <w:numId w:val="35"/>
        </w:numPr>
        <w:spacing w:after="360"/>
      </w:pPr>
      <w:r>
        <w:rPr>
          <w:color w:val="1B1C1D"/>
        </w:rPr>
        <w:t>Pedagogy that Builds Belonging</w:t>
      </w:r>
    </w:p>
    <w:p w14:paraId="60CEFB6C" w14:textId="77777777" w:rsidR="004F5D83" w:rsidRDefault="00000000">
      <w:pPr>
        <w:spacing w:after="120"/>
        <w:rPr>
          <w:b/>
          <w:color w:val="1B1C1D"/>
        </w:rPr>
      </w:pPr>
      <w:r>
        <w:rPr>
          <w:b/>
          <w:color w:val="1B1C1D"/>
        </w:rPr>
        <w:lastRenderedPageBreak/>
        <w:t>Chapter 7: Celebration &amp; Community Building</w:t>
      </w:r>
    </w:p>
    <w:p w14:paraId="7F903E37" w14:textId="77777777" w:rsidR="004F5D83" w:rsidRDefault="00000000">
      <w:pPr>
        <w:numPr>
          <w:ilvl w:val="0"/>
          <w:numId w:val="15"/>
        </w:numPr>
      </w:pPr>
      <w:r>
        <w:rPr>
          <w:color w:val="1B1C1D"/>
        </w:rPr>
        <w:t>Cultural Joy as Resistance</w:t>
      </w:r>
    </w:p>
    <w:p w14:paraId="5BAFB7F8" w14:textId="77777777" w:rsidR="004F5D83" w:rsidRDefault="00000000">
      <w:pPr>
        <w:numPr>
          <w:ilvl w:val="0"/>
          <w:numId w:val="15"/>
        </w:numPr>
      </w:pPr>
      <w:r>
        <w:rPr>
          <w:color w:val="1B1C1D"/>
        </w:rPr>
        <w:t>Ethical Approaches to Celebration</w:t>
      </w:r>
    </w:p>
    <w:p w14:paraId="7F3185D3" w14:textId="77777777" w:rsidR="004F5D83" w:rsidRDefault="00000000">
      <w:pPr>
        <w:numPr>
          <w:ilvl w:val="0"/>
          <w:numId w:val="15"/>
        </w:numPr>
      </w:pPr>
      <w:r>
        <w:rPr>
          <w:color w:val="1B1C1D"/>
        </w:rPr>
        <w:t>Inclusive Holidays and Shared Stories</w:t>
      </w:r>
    </w:p>
    <w:p w14:paraId="29E7DC9A" w14:textId="77777777" w:rsidR="004F5D83" w:rsidRDefault="00000000">
      <w:pPr>
        <w:numPr>
          <w:ilvl w:val="0"/>
          <w:numId w:val="15"/>
        </w:numPr>
      </w:pPr>
      <w:r>
        <w:rPr>
          <w:color w:val="1B1C1D"/>
        </w:rPr>
        <w:t>Events That Unite, Not Tokenize</w:t>
      </w:r>
    </w:p>
    <w:p w14:paraId="3F06B778" w14:textId="77777777" w:rsidR="004F5D83" w:rsidRDefault="00000000">
      <w:pPr>
        <w:numPr>
          <w:ilvl w:val="0"/>
          <w:numId w:val="15"/>
        </w:numPr>
        <w:spacing w:after="360"/>
      </w:pPr>
      <w:r>
        <w:rPr>
          <w:color w:val="1B1C1D"/>
        </w:rPr>
        <w:t>Building Community Through Affirmation</w:t>
      </w:r>
    </w:p>
    <w:p w14:paraId="7FB940EB" w14:textId="77777777" w:rsidR="004F5D83" w:rsidRDefault="00000000">
      <w:pPr>
        <w:spacing w:after="120"/>
        <w:rPr>
          <w:b/>
          <w:color w:val="1B1C1D"/>
        </w:rPr>
      </w:pPr>
      <w:r>
        <w:rPr>
          <w:b/>
          <w:color w:val="1B1C1D"/>
        </w:rPr>
        <w:t>Chapter 8: Quick Tools – Do’s, Don’ts, and Look-Fors</w:t>
      </w:r>
    </w:p>
    <w:p w14:paraId="00FC7EC5" w14:textId="77777777" w:rsidR="004F5D83" w:rsidRDefault="00000000">
      <w:pPr>
        <w:numPr>
          <w:ilvl w:val="0"/>
          <w:numId w:val="29"/>
        </w:numPr>
      </w:pPr>
      <w:r>
        <w:rPr>
          <w:color w:val="1B1C1D"/>
        </w:rPr>
        <w:t>Daily Practices That Uplift Identity</w:t>
      </w:r>
    </w:p>
    <w:p w14:paraId="719807BB" w14:textId="77777777" w:rsidR="004F5D83" w:rsidRDefault="00000000">
      <w:pPr>
        <w:numPr>
          <w:ilvl w:val="0"/>
          <w:numId w:val="29"/>
        </w:numPr>
      </w:pPr>
      <w:r>
        <w:rPr>
          <w:color w:val="1B1C1D"/>
        </w:rPr>
        <w:t>Pitfalls to Avoid</w:t>
      </w:r>
    </w:p>
    <w:p w14:paraId="706D8BAA" w14:textId="77777777" w:rsidR="004F5D83" w:rsidRDefault="00000000">
      <w:pPr>
        <w:numPr>
          <w:ilvl w:val="0"/>
          <w:numId w:val="29"/>
        </w:numPr>
      </w:pPr>
      <w:r>
        <w:rPr>
          <w:color w:val="1B1C1D"/>
        </w:rPr>
        <w:t>What Inclusion Actually Looks Like</w:t>
      </w:r>
    </w:p>
    <w:p w14:paraId="3593F25E" w14:textId="77777777" w:rsidR="004F5D83" w:rsidRDefault="00000000">
      <w:pPr>
        <w:numPr>
          <w:ilvl w:val="0"/>
          <w:numId w:val="29"/>
        </w:numPr>
      </w:pPr>
      <w:r>
        <w:rPr>
          <w:color w:val="1B1C1D"/>
        </w:rPr>
        <w:t>Language to Use When You're Unsure</w:t>
      </w:r>
    </w:p>
    <w:p w14:paraId="07C5D280" w14:textId="77777777" w:rsidR="004F5D83" w:rsidRDefault="00000000">
      <w:pPr>
        <w:numPr>
          <w:ilvl w:val="0"/>
          <w:numId w:val="29"/>
        </w:numPr>
        <w:spacing w:after="360"/>
      </w:pPr>
      <w:r>
        <w:rPr>
          <w:color w:val="1B1C1D"/>
        </w:rPr>
        <w:t>A Quick Guide to Doing Better</w:t>
      </w:r>
    </w:p>
    <w:p w14:paraId="4B291D84" w14:textId="77777777" w:rsidR="004F5D83" w:rsidRDefault="00000000">
      <w:pPr>
        <w:spacing w:after="120"/>
        <w:rPr>
          <w:b/>
          <w:color w:val="1B1C1D"/>
        </w:rPr>
      </w:pPr>
      <w:r>
        <w:rPr>
          <w:b/>
          <w:color w:val="1B1C1D"/>
        </w:rPr>
        <w:t>Chapter 9: Working with Families &amp; School Partners</w:t>
      </w:r>
    </w:p>
    <w:p w14:paraId="035E2075" w14:textId="77777777" w:rsidR="004F5D83" w:rsidRDefault="00000000">
      <w:pPr>
        <w:numPr>
          <w:ilvl w:val="0"/>
          <w:numId w:val="21"/>
        </w:numPr>
      </w:pPr>
      <w:r>
        <w:rPr>
          <w:color w:val="1B1C1D"/>
        </w:rPr>
        <w:t>Moving from Outreach to Relationship</w:t>
      </w:r>
    </w:p>
    <w:p w14:paraId="4D0FD144" w14:textId="77777777" w:rsidR="004F5D83" w:rsidRDefault="00000000">
      <w:pPr>
        <w:numPr>
          <w:ilvl w:val="0"/>
          <w:numId w:val="21"/>
        </w:numPr>
      </w:pPr>
      <w:r>
        <w:rPr>
          <w:color w:val="1B1C1D"/>
        </w:rPr>
        <w:t>Culturally Safe Family Engagement</w:t>
      </w:r>
    </w:p>
    <w:p w14:paraId="72DBF059" w14:textId="77777777" w:rsidR="004F5D83" w:rsidRDefault="00000000">
      <w:pPr>
        <w:numPr>
          <w:ilvl w:val="0"/>
          <w:numId w:val="21"/>
        </w:numPr>
      </w:pPr>
      <w:r>
        <w:rPr>
          <w:color w:val="1B1C1D"/>
        </w:rPr>
        <w:t>Collaborating with Jewish, Arab, and Multifaith Communities</w:t>
      </w:r>
    </w:p>
    <w:p w14:paraId="7AA06D94" w14:textId="77777777" w:rsidR="004F5D83" w:rsidRDefault="00000000">
      <w:pPr>
        <w:numPr>
          <w:ilvl w:val="0"/>
          <w:numId w:val="21"/>
        </w:numPr>
      </w:pPr>
      <w:r>
        <w:rPr>
          <w:color w:val="1B1C1D"/>
        </w:rPr>
        <w:t>Building Bridges Through Trust and Transparency</w:t>
      </w:r>
    </w:p>
    <w:p w14:paraId="7798D281" w14:textId="77777777" w:rsidR="004F5D83" w:rsidRDefault="00000000">
      <w:pPr>
        <w:numPr>
          <w:ilvl w:val="0"/>
          <w:numId w:val="21"/>
        </w:numPr>
        <w:spacing w:after="360"/>
      </w:pPr>
      <w:r>
        <w:rPr>
          <w:color w:val="1B1C1D"/>
        </w:rPr>
        <w:t>Tools for Meaningful Engagement</w:t>
      </w:r>
    </w:p>
    <w:p w14:paraId="3CD095ED" w14:textId="77777777" w:rsidR="004F5D83" w:rsidRDefault="00000000">
      <w:pPr>
        <w:spacing w:after="120"/>
        <w:rPr>
          <w:b/>
          <w:color w:val="1B1C1D"/>
        </w:rPr>
      </w:pPr>
      <w:r>
        <w:rPr>
          <w:b/>
          <w:color w:val="1B1C1D"/>
        </w:rPr>
        <w:t>Chapter 10: Resources, Checklists &amp; Tools</w:t>
      </w:r>
    </w:p>
    <w:p w14:paraId="291470B4" w14:textId="77777777" w:rsidR="004F5D83" w:rsidRDefault="00000000">
      <w:pPr>
        <w:numPr>
          <w:ilvl w:val="0"/>
          <w:numId w:val="59"/>
        </w:numPr>
      </w:pPr>
      <w:r>
        <w:rPr>
          <w:color w:val="1B1C1D"/>
        </w:rPr>
        <w:t>Educator Self-Reflection and Equity Audit</w:t>
      </w:r>
    </w:p>
    <w:p w14:paraId="1034676F" w14:textId="77777777" w:rsidR="004F5D83" w:rsidRDefault="00000000">
      <w:pPr>
        <w:numPr>
          <w:ilvl w:val="0"/>
          <w:numId w:val="59"/>
        </w:numPr>
      </w:pPr>
      <w:r>
        <w:rPr>
          <w:color w:val="1B1C1D"/>
        </w:rPr>
        <w:t>Planning Tools and School-Wide Look-Fors</w:t>
      </w:r>
    </w:p>
    <w:p w14:paraId="4570D016" w14:textId="77777777" w:rsidR="004F5D83" w:rsidRDefault="00000000">
      <w:pPr>
        <w:numPr>
          <w:ilvl w:val="0"/>
          <w:numId w:val="59"/>
        </w:numPr>
      </w:pPr>
      <w:r>
        <w:rPr>
          <w:color w:val="1B1C1D"/>
        </w:rPr>
        <w:t>Recommended Readings and Organizations</w:t>
      </w:r>
    </w:p>
    <w:p w14:paraId="13EBAFC4" w14:textId="77777777" w:rsidR="004F5D83" w:rsidRDefault="00000000">
      <w:pPr>
        <w:numPr>
          <w:ilvl w:val="0"/>
          <w:numId w:val="59"/>
        </w:numPr>
      </w:pPr>
      <w:r>
        <w:rPr>
          <w:color w:val="1B1C1D"/>
        </w:rPr>
        <w:t>Inclusive Templates and Response Protocols</w:t>
      </w:r>
    </w:p>
    <w:p w14:paraId="53C2A886" w14:textId="77777777" w:rsidR="004F5D83" w:rsidRDefault="00000000">
      <w:pPr>
        <w:numPr>
          <w:ilvl w:val="0"/>
          <w:numId w:val="59"/>
        </w:numPr>
        <w:spacing w:after="360"/>
      </w:pPr>
      <w:r>
        <w:rPr>
          <w:color w:val="1B1C1D"/>
        </w:rPr>
        <w:t>Turning Tools into Long-Term Transformation</w:t>
      </w:r>
    </w:p>
    <w:p w14:paraId="6DC810F7" w14:textId="77777777" w:rsidR="004F5D83" w:rsidRDefault="004F5D83">
      <w:pPr>
        <w:rPr>
          <w:color w:val="1B1C1D"/>
        </w:rPr>
      </w:pPr>
    </w:p>
    <w:p w14:paraId="2F3FD056" w14:textId="77777777" w:rsidR="004F5D83" w:rsidRDefault="004F5D83">
      <w:pPr>
        <w:rPr>
          <w:color w:val="1B1C1D"/>
        </w:rPr>
      </w:pPr>
    </w:p>
    <w:p w14:paraId="3E284FC7" w14:textId="77777777" w:rsidR="004F5D83" w:rsidRDefault="004F5D83">
      <w:pPr>
        <w:rPr>
          <w:color w:val="1B1C1D"/>
        </w:rPr>
      </w:pPr>
    </w:p>
    <w:p w14:paraId="2B896BA6" w14:textId="77777777" w:rsidR="004F5D83" w:rsidRDefault="004F5D83">
      <w:pPr>
        <w:rPr>
          <w:color w:val="1B1C1D"/>
        </w:rPr>
      </w:pPr>
    </w:p>
    <w:p w14:paraId="51F3776D" w14:textId="77777777" w:rsidR="004F5D83" w:rsidRDefault="004F5D83">
      <w:pPr>
        <w:rPr>
          <w:color w:val="1B1C1D"/>
        </w:rPr>
      </w:pPr>
    </w:p>
    <w:p w14:paraId="04396C50" w14:textId="77777777" w:rsidR="004F5D83" w:rsidRDefault="004F5D83">
      <w:pPr>
        <w:rPr>
          <w:color w:val="1B1C1D"/>
        </w:rPr>
      </w:pPr>
    </w:p>
    <w:p w14:paraId="29FCF921" w14:textId="77777777" w:rsidR="004F5D83" w:rsidRDefault="004F5D83">
      <w:pPr>
        <w:rPr>
          <w:color w:val="1B1C1D"/>
        </w:rPr>
      </w:pPr>
    </w:p>
    <w:p w14:paraId="68EE2613" w14:textId="77777777" w:rsidR="004F5D83" w:rsidRDefault="004F5D83">
      <w:pPr>
        <w:rPr>
          <w:color w:val="1B1C1D"/>
        </w:rPr>
      </w:pPr>
    </w:p>
    <w:p w14:paraId="1337A4DC" w14:textId="77777777" w:rsidR="004F5D83" w:rsidRDefault="004F5D83">
      <w:pPr>
        <w:rPr>
          <w:color w:val="1B1C1D"/>
        </w:rPr>
      </w:pPr>
    </w:p>
    <w:p w14:paraId="58BC4C5C" w14:textId="77777777" w:rsidR="004F5D83" w:rsidRDefault="004F5D83">
      <w:pPr>
        <w:rPr>
          <w:color w:val="1B1C1D"/>
        </w:rPr>
      </w:pPr>
    </w:p>
    <w:p w14:paraId="4ACA475A" w14:textId="77777777" w:rsidR="004F5D83" w:rsidRDefault="004F5D83">
      <w:pPr>
        <w:rPr>
          <w:color w:val="1B1C1D"/>
        </w:rPr>
      </w:pPr>
    </w:p>
    <w:p w14:paraId="4D20310B" w14:textId="77777777" w:rsidR="004F5D83" w:rsidRDefault="004F5D83">
      <w:pPr>
        <w:rPr>
          <w:color w:val="1B1C1D"/>
        </w:rPr>
      </w:pPr>
    </w:p>
    <w:p w14:paraId="67065BAB" w14:textId="77777777" w:rsidR="004F5D83" w:rsidRDefault="004F5D83">
      <w:pPr>
        <w:rPr>
          <w:color w:val="1B1C1D"/>
        </w:rPr>
      </w:pPr>
    </w:p>
    <w:p w14:paraId="79F7A5CE" w14:textId="77777777" w:rsidR="004F5D83" w:rsidRDefault="004F5D83">
      <w:pPr>
        <w:rPr>
          <w:color w:val="1B1C1D"/>
        </w:rPr>
      </w:pPr>
    </w:p>
    <w:p w14:paraId="2CA0C540" w14:textId="77777777" w:rsidR="004F5D83" w:rsidRDefault="00000000">
      <w:pPr>
        <w:pStyle w:val="Heading3"/>
        <w:keepNext w:val="0"/>
        <w:keepLines w:val="0"/>
        <w:spacing w:before="0" w:after="120"/>
        <w:rPr>
          <w:b/>
          <w:color w:val="1B1C1D"/>
          <w:sz w:val="26"/>
          <w:szCs w:val="26"/>
        </w:rPr>
      </w:pPr>
      <w:bookmarkStart w:id="20" w:name="_6oxgv38ly69s" w:colFirst="0" w:colLast="0"/>
      <w:bookmarkEnd w:id="20"/>
      <w:r>
        <w:rPr>
          <w:b/>
          <w:color w:val="1B1C1D"/>
          <w:sz w:val="26"/>
          <w:szCs w:val="26"/>
        </w:rPr>
        <w:lastRenderedPageBreak/>
        <w:t>Introduction: Purpose &amp; Guiding Principles</w:t>
      </w:r>
    </w:p>
    <w:p w14:paraId="2EBBF401" w14:textId="77777777" w:rsidR="004F5D83" w:rsidRDefault="00000000">
      <w:pPr>
        <w:pStyle w:val="Heading4"/>
        <w:keepNext w:val="0"/>
        <w:keepLines w:val="0"/>
        <w:spacing w:before="0" w:after="120"/>
        <w:rPr>
          <w:b/>
          <w:color w:val="1B1C1D"/>
          <w:sz w:val="22"/>
          <w:szCs w:val="22"/>
        </w:rPr>
      </w:pPr>
      <w:bookmarkStart w:id="21" w:name="_2vbo9vx9qqc5" w:colFirst="0" w:colLast="0"/>
      <w:bookmarkEnd w:id="21"/>
      <w:r>
        <w:rPr>
          <w:b/>
          <w:color w:val="1B1C1D"/>
          <w:sz w:val="22"/>
          <w:szCs w:val="22"/>
        </w:rPr>
        <w:t>Why This Toolkit?</w:t>
      </w:r>
    </w:p>
    <w:p w14:paraId="7B8C9656" w14:textId="77777777" w:rsidR="004F5D83" w:rsidRDefault="00000000">
      <w:pPr>
        <w:spacing w:after="240"/>
        <w:rPr>
          <w:color w:val="1B1C1D"/>
        </w:rPr>
      </w:pPr>
      <w:r>
        <w:rPr>
          <w:color w:val="1B1C1D"/>
        </w:rPr>
        <w:t>This resource is intended to support Ontario Certified Teachers (OCTs), administrators, and all education workers in creating classrooms that honor, affirm, and uplift the identities of Middle Eastern students. In a world of complex and often polarizing conversations, our role as educators is to foster learning environments where every student feels safe, seen, and supported. Informed by anti-racist, anti-oppressive, and human rights frameworks, this guide provides practical, human-centered strategies for fostering inclusion, belonging, and educational success for every learner.</w:t>
      </w:r>
    </w:p>
    <w:p w14:paraId="5B70687D" w14:textId="77777777" w:rsidR="004F5D83" w:rsidRDefault="00000000">
      <w:pPr>
        <w:spacing w:after="240"/>
        <w:rPr>
          <w:color w:val="1B1C1D"/>
        </w:rPr>
      </w:pPr>
      <w:r>
        <w:rPr>
          <w:color w:val="1B1C1D"/>
        </w:rPr>
        <w:t>Middle Eastern students are incredibly diverse in their cultures, ethnicities, religions, and lived experiences. Recognizing the richness of their identities and histories—not erasing, oversimplifying, or politicizing them—is central to creating the equitable spaces all students deserve. This toolkit is a starting point for that journey.</w:t>
      </w:r>
    </w:p>
    <w:p w14:paraId="02655802" w14:textId="77777777" w:rsidR="004F5D83" w:rsidRDefault="00000000">
      <w:pPr>
        <w:pStyle w:val="Heading4"/>
        <w:keepNext w:val="0"/>
        <w:keepLines w:val="0"/>
        <w:spacing w:before="0" w:after="120"/>
        <w:rPr>
          <w:b/>
          <w:color w:val="1B1C1D"/>
          <w:sz w:val="22"/>
          <w:szCs w:val="22"/>
        </w:rPr>
      </w:pPr>
      <w:bookmarkStart w:id="22" w:name="_jzgziq50swnp" w:colFirst="0" w:colLast="0"/>
      <w:bookmarkEnd w:id="22"/>
      <w:r>
        <w:rPr>
          <w:b/>
          <w:color w:val="1B1C1D"/>
          <w:sz w:val="22"/>
          <w:szCs w:val="22"/>
        </w:rPr>
        <w:t>Our Guiding Principles</w:t>
      </w:r>
    </w:p>
    <w:p w14:paraId="04EDFAFB" w14:textId="77777777" w:rsidR="004F5D83" w:rsidRDefault="00000000">
      <w:pPr>
        <w:spacing w:after="120"/>
        <w:rPr>
          <w:color w:val="1B1C1D"/>
        </w:rPr>
      </w:pPr>
      <w:r>
        <w:rPr>
          <w:color w:val="1B1C1D"/>
        </w:rPr>
        <w:t>This book is grounded in several key principles that align with the professional and ethical standards of the teaching profession in Ontario.</w:t>
      </w:r>
    </w:p>
    <w:p w14:paraId="38C20FC8" w14:textId="77777777" w:rsidR="004F5D83" w:rsidRDefault="00000000">
      <w:pPr>
        <w:numPr>
          <w:ilvl w:val="0"/>
          <w:numId w:val="52"/>
        </w:numPr>
      </w:pPr>
      <w:r>
        <w:rPr>
          <w:b/>
          <w:color w:val="1B1C1D"/>
        </w:rPr>
        <w:t>Equity:</w:t>
      </w:r>
      <w:r>
        <w:rPr>
          <w:color w:val="1B1C1D"/>
        </w:rPr>
        <w:t xml:space="preserve"> We believe every student deserves access to the resources, opportunities, and supports they need to thrive. Equity requires us to actively listen, challenge our own biases, and dismantle the systemic barriers that stand in the way of student success.</w:t>
      </w:r>
    </w:p>
    <w:p w14:paraId="07E436A9" w14:textId="77777777" w:rsidR="004F5D83" w:rsidRDefault="00000000">
      <w:pPr>
        <w:numPr>
          <w:ilvl w:val="0"/>
          <w:numId w:val="52"/>
        </w:numPr>
      </w:pPr>
      <w:r>
        <w:rPr>
          <w:b/>
          <w:color w:val="1B1C1D"/>
        </w:rPr>
        <w:t>Anti-Oppression:</w:t>
      </w:r>
      <w:r>
        <w:rPr>
          <w:color w:val="1B1C1D"/>
        </w:rPr>
        <w:t xml:space="preserve"> We must commit to addressing both individual and structural forms of bias, prejudice, and hate that marginalize communities. This means recognizing that oppression is not just about individual acts but is woven into systems and policies that we have a responsibility to change.</w:t>
      </w:r>
    </w:p>
    <w:p w14:paraId="59119668" w14:textId="77777777" w:rsidR="004F5D83" w:rsidRDefault="00000000">
      <w:pPr>
        <w:numPr>
          <w:ilvl w:val="0"/>
          <w:numId w:val="52"/>
        </w:numPr>
      </w:pPr>
      <w:r>
        <w:rPr>
          <w:b/>
          <w:color w:val="1B1C1D"/>
        </w:rPr>
        <w:t>Human Rights:</w:t>
      </w:r>
      <w:r>
        <w:rPr>
          <w:color w:val="1B1C1D"/>
        </w:rPr>
        <w:t xml:space="preserve"> As educators, we are bound by the Ontario Human Rights Code to ensure all students can learn in environments free from discrimination, hatred, or harassment. This is not just a professional obligation but a moral one.</w:t>
      </w:r>
    </w:p>
    <w:p w14:paraId="12C409A6" w14:textId="77777777" w:rsidR="004F5D83" w:rsidRDefault="00000000">
      <w:pPr>
        <w:numPr>
          <w:ilvl w:val="0"/>
          <w:numId w:val="52"/>
        </w:numPr>
        <w:spacing w:after="360"/>
      </w:pPr>
      <w:r>
        <w:rPr>
          <w:b/>
          <w:color w:val="1B1C1D"/>
        </w:rPr>
        <w:t>Identity Affirmation:</w:t>
      </w:r>
      <w:r>
        <w:rPr>
          <w:color w:val="1B1C1D"/>
        </w:rPr>
        <w:t xml:space="preserve"> Students need to see themselves—accurately, respectfully, and joyfully—reflected in the curriculum, pedagogy, and relationships within our schools. When we affirm a student’s identity, we tell them, "You belong here. You matter."</w:t>
      </w:r>
    </w:p>
    <w:p w14:paraId="29F2268B" w14:textId="77777777" w:rsidR="004F5D83" w:rsidRDefault="00000000">
      <w:pPr>
        <w:rPr>
          <w:b/>
          <w:color w:val="1B1C1D"/>
          <w:sz w:val="26"/>
          <w:szCs w:val="26"/>
        </w:rPr>
      </w:pPr>
      <w:r>
        <w:rPr>
          <w:b/>
          <w:color w:val="1B1C1D"/>
          <w:sz w:val="26"/>
          <w:szCs w:val="26"/>
        </w:rPr>
        <w:t>Chapter 2: Understanding Middle Eastern Identities</w:t>
      </w:r>
    </w:p>
    <w:p w14:paraId="49BD5DB0" w14:textId="77777777" w:rsidR="004F5D83" w:rsidRDefault="00000000">
      <w:pPr>
        <w:pStyle w:val="Heading4"/>
        <w:keepNext w:val="0"/>
        <w:keepLines w:val="0"/>
        <w:spacing w:before="0" w:after="120"/>
        <w:rPr>
          <w:b/>
          <w:color w:val="1B1C1D"/>
          <w:sz w:val="22"/>
          <w:szCs w:val="22"/>
        </w:rPr>
      </w:pPr>
      <w:bookmarkStart w:id="23" w:name="_ywpplh7q8mzy" w:colFirst="0" w:colLast="0"/>
      <w:bookmarkEnd w:id="23"/>
      <w:r>
        <w:rPr>
          <w:b/>
          <w:color w:val="1B1C1D"/>
          <w:sz w:val="22"/>
          <w:szCs w:val="22"/>
        </w:rPr>
        <w:t>A Region of Rich, Intersecting Diversity</w:t>
      </w:r>
    </w:p>
    <w:p w14:paraId="00C015D0" w14:textId="77777777" w:rsidR="004F5D83" w:rsidRDefault="00000000">
      <w:pPr>
        <w:spacing w:after="240"/>
        <w:rPr>
          <w:color w:val="1B1C1D"/>
        </w:rPr>
      </w:pPr>
      <w:r>
        <w:rPr>
          <w:color w:val="1B1C1D"/>
        </w:rPr>
        <w:t>The term "Middle Eastern" refers to a vast, dynamic region rich in languages, religions, histories, and cultures. It includes communities from Southwest Asia and North Africa, encompassing Arab, Persian, Kurdish, Turkish, Mizrahi and Sephardi Jewish, Druze, Armenian, Assyrian, and many other peoples. The identities in this region are layered, intersecting, and constantly evolving.</w:t>
      </w:r>
    </w:p>
    <w:p w14:paraId="64117D1D" w14:textId="77777777" w:rsidR="004F5D83" w:rsidRDefault="00000000">
      <w:pPr>
        <w:spacing w:after="240"/>
        <w:rPr>
          <w:color w:val="1B1C1D"/>
        </w:rPr>
      </w:pPr>
      <w:r>
        <w:rPr>
          <w:color w:val="1B1C1D"/>
        </w:rPr>
        <w:t xml:space="preserve">Despite this complexity, students from Middle Eastern backgrounds are often reduced to a single category, or worse, rendered invisible in curriculum and school discourse. This includes </w:t>
      </w:r>
      <w:r>
        <w:rPr>
          <w:color w:val="1B1C1D"/>
        </w:rPr>
        <w:lastRenderedPageBreak/>
        <w:t xml:space="preserve">Arab students, Palestinian students, </w:t>
      </w:r>
      <w:proofErr w:type="gramStart"/>
      <w:r>
        <w:rPr>
          <w:color w:val="1B1C1D"/>
        </w:rPr>
        <w:t>and also</w:t>
      </w:r>
      <w:proofErr w:type="gramEnd"/>
      <w:r>
        <w:rPr>
          <w:color w:val="1B1C1D"/>
        </w:rPr>
        <w:t xml:space="preserve"> Jewish Israeli students, who are often misunderstood through oversimplified or politicized frames.</w:t>
      </w:r>
    </w:p>
    <w:p w14:paraId="0DF9B65A" w14:textId="77777777" w:rsidR="004F5D83" w:rsidRDefault="00000000">
      <w:pPr>
        <w:spacing w:after="240"/>
        <w:rPr>
          <w:color w:val="1B1C1D"/>
        </w:rPr>
      </w:pPr>
      <w:r>
        <w:rPr>
          <w:color w:val="1B1C1D"/>
        </w:rPr>
        <w:t>In Canadian classrooms, affirming Middle Eastern identities requires deliberate and nuanced practice that avoids assumptions and centers the full humanity of students.</w:t>
      </w:r>
    </w:p>
    <w:p w14:paraId="3FD56074" w14:textId="77777777" w:rsidR="004F5D83" w:rsidRDefault="00000000">
      <w:pPr>
        <w:pStyle w:val="Heading4"/>
        <w:keepNext w:val="0"/>
        <w:keepLines w:val="0"/>
        <w:spacing w:before="0" w:after="120"/>
        <w:rPr>
          <w:b/>
          <w:color w:val="1B1C1D"/>
          <w:sz w:val="22"/>
          <w:szCs w:val="22"/>
        </w:rPr>
      </w:pPr>
      <w:bookmarkStart w:id="24" w:name="_hw169hatdw59" w:colFirst="0" w:colLast="0"/>
      <w:bookmarkEnd w:id="24"/>
      <w:r>
        <w:rPr>
          <w:b/>
          <w:color w:val="1B1C1D"/>
          <w:sz w:val="22"/>
          <w:szCs w:val="22"/>
        </w:rPr>
        <w:t>Affirming Jewish Israeli Identity as a Middle Eastern Identity</w:t>
      </w:r>
    </w:p>
    <w:p w14:paraId="77E22019" w14:textId="77777777" w:rsidR="004F5D83" w:rsidRDefault="00000000">
      <w:pPr>
        <w:spacing w:after="240"/>
        <w:rPr>
          <w:color w:val="1B1C1D"/>
        </w:rPr>
      </w:pPr>
      <w:r>
        <w:rPr>
          <w:color w:val="1B1C1D"/>
        </w:rPr>
        <w:t>Jewish Israeli identity is frequently treated as separate from Middle Eastern identity, especially in Western discourse. However, millions of Jewish Israelis are Mizrahi or Sephardi Jews—descendants of communities rooted in Middle Eastern and North African countries for generations, including Iraq, Iran, Yemen, Syria, Morocco, and Tunisia.</w:t>
      </w:r>
    </w:p>
    <w:p w14:paraId="38F656BE" w14:textId="77777777" w:rsidR="004F5D83" w:rsidRDefault="00000000">
      <w:pPr>
        <w:spacing w:after="120"/>
        <w:rPr>
          <w:color w:val="1B1C1D"/>
        </w:rPr>
      </w:pPr>
      <w:r>
        <w:rPr>
          <w:color w:val="1B1C1D"/>
        </w:rPr>
        <w:t>Many Jewish Israelis:</w:t>
      </w:r>
    </w:p>
    <w:p w14:paraId="5D6A9402" w14:textId="77777777" w:rsidR="004F5D83" w:rsidRDefault="00000000">
      <w:pPr>
        <w:numPr>
          <w:ilvl w:val="0"/>
          <w:numId w:val="37"/>
        </w:numPr>
      </w:pPr>
      <w:r>
        <w:rPr>
          <w:color w:val="1B1C1D"/>
        </w:rPr>
        <w:t>Speak or have familial ties to Arabic, Persian, Kurdish, and other regional languages.</w:t>
      </w:r>
    </w:p>
    <w:p w14:paraId="5CBCFA86" w14:textId="77777777" w:rsidR="004F5D83" w:rsidRDefault="00000000">
      <w:pPr>
        <w:numPr>
          <w:ilvl w:val="0"/>
          <w:numId w:val="37"/>
        </w:numPr>
      </w:pPr>
      <w:r>
        <w:rPr>
          <w:color w:val="1B1C1D"/>
        </w:rPr>
        <w:t>Share cultural traditions such as food, music, and oral storytelling with other Middle Eastern groups.</w:t>
      </w:r>
    </w:p>
    <w:p w14:paraId="58E3D2CD" w14:textId="77777777" w:rsidR="004F5D83" w:rsidRDefault="00000000">
      <w:pPr>
        <w:numPr>
          <w:ilvl w:val="0"/>
          <w:numId w:val="37"/>
        </w:numPr>
        <w:spacing w:after="360"/>
      </w:pPr>
      <w:r>
        <w:rPr>
          <w:color w:val="1B1C1D"/>
        </w:rPr>
        <w:t xml:space="preserve">Have experienced displacement, migration, and intergenerational trauma </w:t>
      </w:r>
      <w:proofErr w:type="gramStart"/>
      <w:r>
        <w:rPr>
          <w:color w:val="1B1C1D"/>
        </w:rPr>
        <w:t>as a result of</w:t>
      </w:r>
      <w:proofErr w:type="gramEnd"/>
      <w:r>
        <w:rPr>
          <w:color w:val="1B1C1D"/>
        </w:rPr>
        <w:t xml:space="preserve"> antisemitism in both Europe and the Arab world.</w:t>
      </w:r>
    </w:p>
    <w:p w14:paraId="371AE06F" w14:textId="77777777" w:rsidR="004F5D83" w:rsidRDefault="00000000">
      <w:pPr>
        <w:spacing w:after="240"/>
        <w:rPr>
          <w:color w:val="1B1C1D"/>
        </w:rPr>
      </w:pPr>
      <w:r>
        <w:rPr>
          <w:color w:val="1B1C1D"/>
        </w:rPr>
        <w:t>Recognizing Jewish Israeli identity as part of the Middle Eastern mosaic—not apart from it—helps deconstruct binary narratives and honors the full diversity of the region.</w:t>
      </w:r>
    </w:p>
    <w:p w14:paraId="1D20D3A0" w14:textId="77777777" w:rsidR="004F5D83" w:rsidRDefault="00000000">
      <w:pPr>
        <w:pStyle w:val="Heading4"/>
        <w:keepNext w:val="0"/>
        <w:keepLines w:val="0"/>
        <w:spacing w:before="0" w:after="120"/>
        <w:rPr>
          <w:b/>
          <w:color w:val="1B1C1D"/>
          <w:sz w:val="22"/>
          <w:szCs w:val="22"/>
        </w:rPr>
      </w:pPr>
      <w:bookmarkStart w:id="25" w:name="_kx4hi42gqhcf" w:colFirst="0" w:colLast="0"/>
      <w:bookmarkEnd w:id="25"/>
      <w:r>
        <w:rPr>
          <w:b/>
          <w:color w:val="1B1C1D"/>
          <w:sz w:val="22"/>
          <w:szCs w:val="22"/>
        </w:rPr>
        <w:t>Intersectionality in Middle Eastern Identity</w:t>
      </w:r>
    </w:p>
    <w:p w14:paraId="0F6357AD" w14:textId="77777777" w:rsidR="004F5D83" w:rsidRDefault="00000000">
      <w:pPr>
        <w:spacing w:after="120"/>
        <w:rPr>
          <w:color w:val="1B1C1D"/>
        </w:rPr>
      </w:pPr>
      <w:r>
        <w:rPr>
          <w:color w:val="1B1C1D"/>
        </w:rPr>
        <w:t xml:space="preserve">Following </w:t>
      </w:r>
      <w:proofErr w:type="spellStart"/>
      <w:r>
        <w:rPr>
          <w:color w:val="1B1C1D"/>
        </w:rPr>
        <w:t>Kimberlé</w:t>
      </w:r>
      <w:proofErr w:type="spellEnd"/>
      <w:r>
        <w:rPr>
          <w:color w:val="1B1C1D"/>
        </w:rPr>
        <w:t xml:space="preserve"> Crenshaw’s theory of intersectionality, we must acknowledge that no identity exists in isolation. Middle Eastern students may be:</w:t>
      </w:r>
    </w:p>
    <w:p w14:paraId="71274450" w14:textId="77777777" w:rsidR="004F5D83" w:rsidRDefault="00000000">
      <w:pPr>
        <w:numPr>
          <w:ilvl w:val="0"/>
          <w:numId w:val="60"/>
        </w:numPr>
      </w:pPr>
      <w:r>
        <w:rPr>
          <w:color w:val="1B1C1D"/>
        </w:rPr>
        <w:t>Muslim and queer</w:t>
      </w:r>
    </w:p>
    <w:p w14:paraId="0A74A14F" w14:textId="77777777" w:rsidR="004F5D83" w:rsidRDefault="00000000">
      <w:pPr>
        <w:numPr>
          <w:ilvl w:val="0"/>
          <w:numId w:val="60"/>
        </w:numPr>
      </w:pPr>
      <w:r>
        <w:rPr>
          <w:color w:val="1B1C1D"/>
        </w:rPr>
        <w:t>Arab and Christian</w:t>
      </w:r>
    </w:p>
    <w:p w14:paraId="375D0AEC" w14:textId="77777777" w:rsidR="004F5D83" w:rsidRDefault="00000000">
      <w:pPr>
        <w:numPr>
          <w:ilvl w:val="0"/>
          <w:numId w:val="60"/>
        </w:numPr>
      </w:pPr>
      <w:r>
        <w:rPr>
          <w:color w:val="1B1C1D"/>
        </w:rPr>
        <w:t>Jewish and Mizrahi</w:t>
      </w:r>
    </w:p>
    <w:p w14:paraId="0778D48F" w14:textId="77777777" w:rsidR="004F5D83" w:rsidRDefault="00000000">
      <w:pPr>
        <w:numPr>
          <w:ilvl w:val="0"/>
          <w:numId w:val="60"/>
        </w:numPr>
      </w:pPr>
      <w:r>
        <w:rPr>
          <w:color w:val="1B1C1D"/>
        </w:rPr>
        <w:t>Israeli and North African</w:t>
      </w:r>
    </w:p>
    <w:p w14:paraId="417F16BD" w14:textId="77777777" w:rsidR="004F5D83" w:rsidRDefault="00000000">
      <w:pPr>
        <w:numPr>
          <w:ilvl w:val="0"/>
          <w:numId w:val="60"/>
        </w:numPr>
      </w:pPr>
      <w:r>
        <w:rPr>
          <w:color w:val="1B1C1D"/>
        </w:rPr>
        <w:t>Stateless and multilingual</w:t>
      </w:r>
    </w:p>
    <w:p w14:paraId="4398319E" w14:textId="77777777" w:rsidR="004F5D83" w:rsidRDefault="00000000">
      <w:pPr>
        <w:numPr>
          <w:ilvl w:val="0"/>
          <w:numId w:val="60"/>
        </w:numPr>
        <w:spacing w:after="360"/>
      </w:pPr>
      <w:r>
        <w:rPr>
          <w:color w:val="1B1C1D"/>
        </w:rPr>
        <w:t>Black and Palestinian</w:t>
      </w:r>
    </w:p>
    <w:p w14:paraId="40B455E3" w14:textId="77777777" w:rsidR="004F5D83" w:rsidRDefault="00000000">
      <w:pPr>
        <w:spacing w:after="120"/>
        <w:rPr>
          <w:color w:val="1B1C1D"/>
        </w:rPr>
      </w:pPr>
      <w:r>
        <w:rPr>
          <w:color w:val="1B1C1D"/>
        </w:rPr>
        <w:t>Jewish students, including those from Israeli or diasporic backgrounds, may face antisemitism alongside other forms of marginalization—such as racism, Islamophobia, or xenophobia. For example:</w:t>
      </w:r>
    </w:p>
    <w:p w14:paraId="614FB6FC" w14:textId="77777777" w:rsidR="004F5D83" w:rsidRDefault="00000000">
      <w:pPr>
        <w:numPr>
          <w:ilvl w:val="0"/>
          <w:numId w:val="40"/>
        </w:numPr>
      </w:pPr>
      <w:r>
        <w:rPr>
          <w:color w:val="1B1C1D"/>
        </w:rPr>
        <w:t>A Mizrahi Jewish Israeli student may experience antisemitic bias and cultural invisibility in predominantly Ashkenazi or Eurocentric Jewish spaces.</w:t>
      </w:r>
    </w:p>
    <w:p w14:paraId="4A2BD35D" w14:textId="77777777" w:rsidR="004F5D83" w:rsidRDefault="00000000">
      <w:pPr>
        <w:numPr>
          <w:ilvl w:val="0"/>
          <w:numId w:val="40"/>
        </w:numPr>
      </w:pPr>
      <w:r>
        <w:rPr>
          <w:color w:val="1B1C1D"/>
        </w:rPr>
        <w:t xml:space="preserve">A Jew of </w:t>
      </w:r>
      <w:proofErr w:type="spellStart"/>
      <w:r>
        <w:rPr>
          <w:color w:val="1B1C1D"/>
        </w:rPr>
        <w:t>Colour</w:t>
      </w:r>
      <w:proofErr w:type="spellEnd"/>
      <w:r>
        <w:rPr>
          <w:color w:val="1B1C1D"/>
        </w:rPr>
        <w:t xml:space="preserve"> may face erasure or tokenism in both Jewish and non-Jewish settings.</w:t>
      </w:r>
    </w:p>
    <w:p w14:paraId="0E586D41" w14:textId="77777777" w:rsidR="004F5D83" w:rsidRDefault="00000000">
      <w:pPr>
        <w:numPr>
          <w:ilvl w:val="0"/>
          <w:numId w:val="40"/>
        </w:numPr>
        <w:spacing w:after="360"/>
      </w:pPr>
      <w:r>
        <w:rPr>
          <w:color w:val="1B1C1D"/>
        </w:rPr>
        <w:t>A Palestinian student may face political silencing or cultural stereotyping.</w:t>
      </w:r>
    </w:p>
    <w:p w14:paraId="7164219D" w14:textId="77777777" w:rsidR="004F5D83" w:rsidRDefault="00000000">
      <w:pPr>
        <w:spacing w:after="240"/>
        <w:rPr>
          <w:color w:val="1B1C1D"/>
        </w:rPr>
      </w:pPr>
      <w:r>
        <w:rPr>
          <w:color w:val="1B1C1D"/>
        </w:rPr>
        <w:t>Educators must treat each student as a whole person whose experiences are shaped by overlapping, context-dependent systems of power and identity.</w:t>
      </w:r>
    </w:p>
    <w:p w14:paraId="296A7D6C" w14:textId="77777777" w:rsidR="004F5D83" w:rsidRDefault="00000000">
      <w:pPr>
        <w:pStyle w:val="Heading4"/>
        <w:keepNext w:val="0"/>
        <w:keepLines w:val="0"/>
        <w:spacing w:before="0" w:after="120"/>
        <w:rPr>
          <w:b/>
          <w:color w:val="1B1C1D"/>
          <w:sz w:val="22"/>
          <w:szCs w:val="22"/>
        </w:rPr>
      </w:pPr>
      <w:bookmarkStart w:id="26" w:name="_s8t4o4cg9kin" w:colFirst="0" w:colLast="0"/>
      <w:bookmarkEnd w:id="26"/>
      <w:r>
        <w:rPr>
          <w:b/>
          <w:color w:val="1B1C1D"/>
          <w:sz w:val="22"/>
          <w:szCs w:val="22"/>
        </w:rPr>
        <w:lastRenderedPageBreak/>
        <w:t>Educational Practice Through an Equity Lens</w:t>
      </w:r>
    </w:p>
    <w:p w14:paraId="755A5599" w14:textId="77777777" w:rsidR="004F5D83" w:rsidRDefault="00000000">
      <w:pPr>
        <w:spacing w:after="240"/>
        <w:rPr>
          <w:color w:val="1B1C1D"/>
        </w:rPr>
      </w:pPr>
      <w:r>
        <w:rPr>
          <w:color w:val="1B1C1D"/>
        </w:rPr>
        <w:t>The Ontario College of Teachers reminds us that bias does not need to be intentional to be harmful. When educators avoid or misrepresent Middle Eastern identities—whether Jewish, Palestinian, Arab, or otherwise—they contribute to the poisoning of learning environments and perpetuate systemic inequity.</w:t>
      </w:r>
    </w:p>
    <w:p w14:paraId="2592C5B8" w14:textId="77777777" w:rsidR="004F5D83" w:rsidRDefault="00000000">
      <w:pPr>
        <w:spacing w:after="120"/>
        <w:rPr>
          <w:color w:val="1B1C1D"/>
        </w:rPr>
      </w:pPr>
      <w:r>
        <w:rPr>
          <w:color w:val="1B1C1D"/>
        </w:rPr>
        <w:t>To move toward equity:</w:t>
      </w:r>
    </w:p>
    <w:p w14:paraId="0AB7F658" w14:textId="77777777" w:rsidR="004F5D83" w:rsidRDefault="00000000">
      <w:pPr>
        <w:numPr>
          <w:ilvl w:val="0"/>
          <w:numId w:val="79"/>
        </w:numPr>
      </w:pPr>
      <w:r>
        <w:rPr>
          <w:color w:val="1B1C1D"/>
        </w:rPr>
        <w:t>Disrupt binary thinking (e.g., “Jewish vs. Arab”) and understand historical entanglements, not oppositions.</w:t>
      </w:r>
    </w:p>
    <w:p w14:paraId="4E7240EB" w14:textId="77777777" w:rsidR="004F5D83" w:rsidRDefault="00000000">
      <w:pPr>
        <w:numPr>
          <w:ilvl w:val="0"/>
          <w:numId w:val="79"/>
        </w:numPr>
      </w:pPr>
      <w:r>
        <w:rPr>
          <w:color w:val="1B1C1D"/>
        </w:rPr>
        <w:t>Center the emotional, cultural, and spiritual lives of students, not only geopolitical identities.</w:t>
      </w:r>
    </w:p>
    <w:p w14:paraId="103164FF" w14:textId="77777777" w:rsidR="004F5D83" w:rsidRDefault="00000000">
      <w:pPr>
        <w:numPr>
          <w:ilvl w:val="0"/>
          <w:numId w:val="79"/>
        </w:numPr>
        <w:spacing w:after="360"/>
      </w:pPr>
      <w:r>
        <w:rPr>
          <w:color w:val="1B1C1D"/>
        </w:rPr>
        <w:t>Avoid reinforcing political binaries or generational trauma without context, compassion, and care.</w:t>
      </w:r>
    </w:p>
    <w:p w14:paraId="51FC3425" w14:textId="77777777" w:rsidR="004F5D83" w:rsidRDefault="00000000">
      <w:pPr>
        <w:pStyle w:val="Heading4"/>
        <w:keepNext w:val="0"/>
        <w:keepLines w:val="0"/>
        <w:spacing w:before="0" w:after="120"/>
        <w:rPr>
          <w:b/>
          <w:color w:val="1B1C1D"/>
          <w:sz w:val="22"/>
          <w:szCs w:val="22"/>
        </w:rPr>
      </w:pPr>
      <w:bookmarkStart w:id="27" w:name="_n9p583cj58ql" w:colFirst="0" w:colLast="0"/>
      <w:bookmarkEnd w:id="27"/>
      <w:r>
        <w:rPr>
          <w:b/>
          <w:color w:val="1B1C1D"/>
          <w:sz w:val="22"/>
          <w:szCs w:val="22"/>
        </w:rPr>
        <w:t>What Affirming Practice Looks Like</w:t>
      </w:r>
    </w:p>
    <w:p w14:paraId="53696168" w14:textId="77777777" w:rsidR="004F5D83" w:rsidRDefault="00000000">
      <w:pPr>
        <w:spacing w:after="240"/>
        <w:rPr>
          <w:color w:val="1B1C1D"/>
        </w:rPr>
      </w:pPr>
      <w:r>
        <w:rPr>
          <w:color w:val="1B1C1D"/>
        </w:rPr>
        <w:t>A truly affirming classroom begins by treating students as the experts of their own stories and identities. This includes:</w:t>
      </w:r>
    </w:p>
    <w:p w14:paraId="0CCAB730" w14:textId="77777777" w:rsidR="004F5D83" w:rsidRDefault="00000000">
      <w:pPr>
        <w:spacing w:after="240"/>
        <w:rPr>
          <w:color w:val="1B1C1D"/>
        </w:rPr>
      </w:pPr>
      <w:r>
        <w:rPr>
          <w:rFonts w:ascii="Arial Unicode MS" w:eastAsia="Arial Unicode MS" w:hAnsi="Arial Unicode MS" w:cs="Arial Unicode MS"/>
          <w:color w:val="1B1C1D"/>
        </w:rPr>
        <w:t xml:space="preserve">✅ Asking students how they describe their identity—e.g., "I’m an Iraqi Jew," "I’m </w:t>
      </w:r>
      <w:proofErr w:type="gramStart"/>
      <w:r>
        <w:rPr>
          <w:rFonts w:ascii="Arial Unicode MS" w:eastAsia="Arial Unicode MS" w:hAnsi="Arial Unicode MS" w:cs="Arial Unicode MS"/>
          <w:color w:val="1B1C1D"/>
        </w:rPr>
        <w:t>Palestinian-Canadian</w:t>
      </w:r>
      <w:proofErr w:type="gramEnd"/>
      <w:r>
        <w:rPr>
          <w:rFonts w:ascii="Arial Unicode MS" w:eastAsia="Arial Unicode MS" w:hAnsi="Arial Unicode MS" w:cs="Arial Unicode MS"/>
          <w:color w:val="1B1C1D"/>
        </w:rPr>
        <w:t>," "I’m Mizrahi and Israeli," or "I’m North African Arab and Muslim"—and using their language.</w:t>
      </w:r>
    </w:p>
    <w:p w14:paraId="57E26F33" w14:textId="77777777" w:rsidR="004F5D83" w:rsidRDefault="00000000">
      <w:pPr>
        <w:spacing w:after="240"/>
        <w:rPr>
          <w:color w:val="1B1C1D"/>
        </w:rPr>
      </w:pPr>
      <w:r>
        <w:rPr>
          <w:rFonts w:ascii="Arial Unicode MS" w:eastAsia="Arial Unicode MS" w:hAnsi="Arial Unicode MS" w:cs="Arial Unicode MS"/>
          <w:color w:val="1B1C1D"/>
        </w:rPr>
        <w:t>✅ Including oral histories and literature from both Palestinian and Jewish voices, highlighting both resilience and culture, not just trauma.</w:t>
      </w:r>
    </w:p>
    <w:p w14:paraId="24D0CB4D" w14:textId="77777777" w:rsidR="004F5D83" w:rsidRDefault="00000000">
      <w:pPr>
        <w:spacing w:after="240"/>
        <w:rPr>
          <w:color w:val="1B1C1D"/>
        </w:rPr>
      </w:pPr>
      <w:r>
        <w:rPr>
          <w:rFonts w:ascii="Arial Unicode MS" w:eastAsia="Arial Unicode MS" w:hAnsi="Arial Unicode MS" w:cs="Arial Unicode MS"/>
          <w:color w:val="1B1C1D"/>
        </w:rPr>
        <w:t>✅ Avoiding assumptions about religion, politics, dietary practice, language, or worldview based on dress, accent, or name.</w:t>
      </w:r>
    </w:p>
    <w:p w14:paraId="7913FF4B" w14:textId="77777777" w:rsidR="004F5D83" w:rsidRDefault="00000000">
      <w:pPr>
        <w:spacing w:after="240"/>
        <w:rPr>
          <w:color w:val="1B1C1D"/>
        </w:rPr>
      </w:pPr>
      <w:r>
        <w:rPr>
          <w:rFonts w:ascii="Arial Unicode MS" w:eastAsia="Arial Unicode MS" w:hAnsi="Arial Unicode MS" w:cs="Arial Unicode MS"/>
          <w:color w:val="1B1C1D"/>
        </w:rPr>
        <w:t>✅ Including Jewish Israeli culture—including modern Hebrew literature, music, art, and diversity within Israeli society—as part of a Middle Eastern curriculum.</w:t>
      </w:r>
    </w:p>
    <w:p w14:paraId="0F35D48A" w14:textId="77777777" w:rsidR="004F5D83" w:rsidRDefault="00000000">
      <w:pPr>
        <w:spacing w:after="240"/>
        <w:rPr>
          <w:color w:val="1B1C1D"/>
        </w:rPr>
      </w:pPr>
      <w:r>
        <w:rPr>
          <w:rFonts w:ascii="Arial Unicode MS" w:eastAsia="Arial Unicode MS" w:hAnsi="Arial Unicode MS" w:cs="Arial Unicode MS"/>
          <w:color w:val="1B1C1D"/>
        </w:rPr>
        <w:t>✅ Discussing the diversity within Jewish identity—Ashkenazi, Mizrahi, Sephardi, Ethiopian, and others—as well as different levels of observance, secularism, and cultural expressions.</w:t>
      </w:r>
    </w:p>
    <w:p w14:paraId="1F276204" w14:textId="77777777" w:rsidR="004F5D83" w:rsidRDefault="00000000">
      <w:pPr>
        <w:pStyle w:val="Heading4"/>
        <w:keepNext w:val="0"/>
        <w:keepLines w:val="0"/>
        <w:spacing w:before="0" w:after="120"/>
        <w:rPr>
          <w:b/>
          <w:color w:val="1B1C1D"/>
          <w:sz w:val="22"/>
          <w:szCs w:val="22"/>
        </w:rPr>
      </w:pPr>
      <w:bookmarkStart w:id="28" w:name="_m3a4t7wkb8bf" w:colFirst="0" w:colLast="0"/>
      <w:bookmarkEnd w:id="28"/>
      <w:r>
        <w:rPr>
          <w:b/>
          <w:color w:val="1B1C1D"/>
          <w:sz w:val="22"/>
          <w:szCs w:val="22"/>
        </w:rPr>
        <w:t>Why Language and Definitions Matter</w:t>
      </w:r>
    </w:p>
    <w:p w14:paraId="44E7E98D" w14:textId="77777777" w:rsidR="004F5D83" w:rsidRDefault="00000000">
      <w:pPr>
        <w:spacing w:after="240"/>
        <w:rPr>
          <w:color w:val="1B1C1D"/>
        </w:rPr>
      </w:pPr>
      <w:r>
        <w:rPr>
          <w:color w:val="1B1C1D"/>
        </w:rPr>
        <w:t>Language carries power. It shapes whether students feel included, erased, or stereotyped. Using precise, community-respected terminology is a baseline expectation for ethical educators.</w:t>
      </w:r>
    </w:p>
    <w:p w14:paraId="0FF7A59C" w14:textId="77777777" w:rsidR="004F5D83" w:rsidRDefault="00000000">
      <w:pPr>
        <w:spacing w:after="120"/>
        <w:rPr>
          <w:b/>
          <w:color w:val="1B1C1D"/>
        </w:rPr>
      </w:pPr>
      <w:r>
        <w:rPr>
          <w:b/>
          <w:color w:val="1B1C1D"/>
        </w:rPr>
        <w:lastRenderedPageBreak/>
        <w:t>Examples:</w:t>
      </w:r>
    </w:p>
    <w:p w14:paraId="2A990DEA" w14:textId="77777777" w:rsidR="004F5D83" w:rsidRDefault="00000000">
      <w:pPr>
        <w:numPr>
          <w:ilvl w:val="0"/>
          <w:numId w:val="72"/>
        </w:numPr>
      </w:pPr>
      <w:r>
        <w:rPr>
          <w:color w:val="1B1C1D"/>
        </w:rPr>
        <w:t>Use “Shoah” alongside “Holocaust” to reflect Jewish perspectives on memory and language.</w:t>
      </w:r>
    </w:p>
    <w:p w14:paraId="4CB7A558" w14:textId="77777777" w:rsidR="004F5D83" w:rsidRDefault="00000000">
      <w:pPr>
        <w:numPr>
          <w:ilvl w:val="0"/>
          <w:numId w:val="72"/>
        </w:numPr>
      </w:pPr>
      <w:r>
        <w:rPr>
          <w:color w:val="1B1C1D"/>
        </w:rPr>
        <w:t>Spell “antisemitism” without a hyphen, as endorsed by IHRA and PDSB, to reinforce that it refers specifically to anti-Jewish hate.</w:t>
      </w:r>
    </w:p>
    <w:p w14:paraId="3C4F0AEB" w14:textId="77777777" w:rsidR="004F5D83" w:rsidRDefault="00000000">
      <w:pPr>
        <w:numPr>
          <w:ilvl w:val="0"/>
          <w:numId w:val="72"/>
        </w:numPr>
        <w:spacing w:after="360"/>
      </w:pPr>
      <w:r>
        <w:rPr>
          <w:color w:val="1B1C1D"/>
        </w:rPr>
        <w:t>Say “Palestinian” openly, respectfully, and unapologetically—just as we say “Israeli” or “Jewish.” Avoid the erasure or political side-stepping of identity.</w:t>
      </w:r>
    </w:p>
    <w:p w14:paraId="3F62AD11" w14:textId="77777777" w:rsidR="004F5D83" w:rsidRDefault="00000000">
      <w:pPr>
        <w:spacing w:after="240"/>
        <w:rPr>
          <w:color w:val="1B1C1D"/>
        </w:rPr>
      </w:pPr>
      <w:r>
        <w:rPr>
          <w:color w:val="1B1C1D"/>
        </w:rPr>
        <w:t xml:space="preserve">The OCT emphasizes that failing to use inclusive language is a form of professional misconduct when it dehumanizes, excludes, or invalidates </w:t>
      </w:r>
      <w:proofErr w:type="gramStart"/>
      <w:r>
        <w:rPr>
          <w:color w:val="1B1C1D"/>
        </w:rPr>
        <w:t>students'</w:t>
      </w:r>
      <w:proofErr w:type="gramEnd"/>
      <w:r>
        <w:rPr>
          <w:color w:val="1B1C1D"/>
        </w:rPr>
        <w:t xml:space="preserve"> lived identities.</w:t>
      </w:r>
    </w:p>
    <w:p w14:paraId="47963AE5" w14:textId="77777777" w:rsidR="004F5D83" w:rsidRDefault="00000000">
      <w:pPr>
        <w:pStyle w:val="Heading4"/>
        <w:keepNext w:val="0"/>
        <w:keepLines w:val="0"/>
        <w:spacing w:before="0" w:after="120"/>
        <w:rPr>
          <w:b/>
          <w:color w:val="1B1C1D"/>
          <w:sz w:val="22"/>
          <w:szCs w:val="22"/>
        </w:rPr>
      </w:pPr>
      <w:bookmarkStart w:id="29" w:name="_73bk9x8sonfv" w:colFirst="0" w:colLast="0"/>
      <w:bookmarkEnd w:id="29"/>
      <w:r>
        <w:rPr>
          <w:b/>
          <w:color w:val="1B1C1D"/>
          <w:sz w:val="22"/>
          <w:szCs w:val="22"/>
        </w:rPr>
        <w:t>Creating a Human-Centered Narrative</w:t>
      </w:r>
    </w:p>
    <w:p w14:paraId="695E353C" w14:textId="77777777" w:rsidR="004F5D83" w:rsidRDefault="00000000">
      <w:pPr>
        <w:spacing w:after="120"/>
        <w:rPr>
          <w:color w:val="1B1C1D"/>
        </w:rPr>
      </w:pPr>
      <w:r>
        <w:rPr>
          <w:color w:val="1B1C1D"/>
        </w:rPr>
        <w:t>Too often, curriculum and school conversations focus on the Middle East only through the lens of conflict. This is harmful. Students deserve a vision of their identity beyond trauma or division. We must teach about:</w:t>
      </w:r>
    </w:p>
    <w:p w14:paraId="5E2D3B07" w14:textId="77777777" w:rsidR="004F5D83" w:rsidRDefault="00000000">
      <w:pPr>
        <w:numPr>
          <w:ilvl w:val="0"/>
          <w:numId w:val="43"/>
        </w:numPr>
      </w:pPr>
      <w:r>
        <w:rPr>
          <w:color w:val="1B1C1D"/>
        </w:rPr>
        <w:t>Jewish and Palestinian folklore, music, food, poetry, languages, and community life</w:t>
      </w:r>
    </w:p>
    <w:p w14:paraId="083E5B88" w14:textId="77777777" w:rsidR="004F5D83" w:rsidRDefault="00000000">
      <w:pPr>
        <w:numPr>
          <w:ilvl w:val="0"/>
          <w:numId w:val="43"/>
        </w:numPr>
      </w:pPr>
      <w:r>
        <w:rPr>
          <w:color w:val="1B1C1D"/>
        </w:rPr>
        <w:t>Stories of coexistence and shared geography</w:t>
      </w:r>
    </w:p>
    <w:p w14:paraId="5B4A17AB" w14:textId="77777777" w:rsidR="004F5D83" w:rsidRDefault="00000000">
      <w:pPr>
        <w:numPr>
          <w:ilvl w:val="0"/>
          <w:numId w:val="43"/>
        </w:numPr>
      </w:pPr>
      <w:r>
        <w:rPr>
          <w:color w:val="1B1C1D"/>
        </w:rPr>
        <w:t>Jewish Israeli poets like Yehuda Amichai or Palestinian authors like Mahmoud Darwish</w:t>
      </w:r>
    </w:p>
    <w:p w14:paraId="447ADBDB" w14:textId="77777777" w:rsidR="004F5D83" w:rsidRDefault="00000000">
      <w:pPr>
        <w:numPr>
          <w:ilvl w:val="0"/>
          <w:numId w:val="43"/>
        </w:numPr>
        <w:spacing w:after="360"/>
      </w:pPr>
      <w:r>
        <w:rPr>
          <w:color w:val="1B1C1D"/>
        </w:rPr>
        <w:t xml:space="preserve">Cultural festivals like Passover, Ramadan, Nowruz, or </w:t>
      </w:r>
      <w:proofErr w:type="spellStart"/>
      <w:r>
        <w:rPr>
          <w:color w:val="1B1C1D"/>
        </w:rPr>
        <w:t>Sigd</w:t>
      </w:r>
      <w:proofErr w:type="spellEnd"/>
    </w:p>
    <w:p w14:paraId="38512724" w14:textId="77777777" w:rsidR="004F5D83" w:rsidRDefault="00000000">
      <w:pPr>
        <w:spacing w:after="240"/>
        <w:rPr>
          <w:color w:val="1B1C1D"/>
        </w:rPr>
      </w:pPr>
      <w:r>
        <w:rPr>
          <w:color w:val="1B1C1D"/>
        </w:rPr>
        <w:t>Such an approach centers joy, culture, and resilience—not just conflict.</w:t>
      </w:r>
    </w:p>
    <w:p w14:paraId="1C576DF7" w14:textId="77777777" w:rsidR="004F5D83" w:rsidRDefault="00000000">
      <w:pPr>
        <w:pStyle w:val="Heading4"/>
        <w:keepNext w:val="0"/>
        <w:keepLines w:val="0"/>
        <w:spacing w:before="0" w:after="120"/>
        <w:rPr>
          <w:b/>
          <w:color w:val="1B1C1D"/>
          <w:sz w:val="22"/>
          <w:szCs w:val="22"/>
        </w:rPr>
      </w:pPr>
      <w:bookmarkStart w:id="30" w:name="_bh7ita4lb0l" w:colFirst="0" w:colLast="0"/>
      <w:bookmarkEnd w:id="30"/>
      <w:r>
        <w:rPr>
          <w:b/>
          <w:color w:val="1B1C1D"/>
          <w:sz w:val="22"/>
          <w:szCs w:val="22"/>
        </w:rPr>
        <w:t>Educator Reflection Questions</w:t>
      </w:r>
    </w:p>
    <w:p w14:paraId="6122670F" w14:textId="77777777" w:rsidR="004F5D83" w:rsidRDefault="00000000">
      <w:pPr>
        <w:numPr>
          <w:ilvl w:val="0"/>
          <w:numId w:val="55"/>
        </w:numPr>
      </w:pPr>
      <w:r>
        <w:rPr>
          <w:color w:val="1B1C1D"/>
        </w:rPr>
        <w:t>How do I currently teach about Middle Eastern identities? Who is included, and who is missing?</w:t>
      </w:r>
    </w:p>
    <w:p w14:paraId="7FD88B7A" w14:textId="77777777" w:rsidR="004F5D83" w:rsidRDefault="00000000">
      <w:pPr>
        <w:numPr>
          <w:ilvl w:val="0"/>
          <w:numId w:val="55"/>
        </w:numPr>
      </w:pPr>
      <w:r>
        <w:rPr>
          <w:color w:val="1B1C1D"/>
        </w:rPr>
        <w:t>Am I avoiding Jewish Israeli identity due to fear of controversy—or misrepresenting it through political reductionism?</w:t>
      </w:r>
    </w:p>
    <w:p w14:paraId="316BD024" w14:textId="77777777" w:rsidR="004F5D83" w:rsidRDefault="00000000">
      <w:pPr>
        <w:numPr>
          <w:ilvl w:val="0"/>
          <w:numId w:val="55"/>
        </w:numPr>
      </w:pPr>
      <w:r>
        <w:rPr>
          <w:color w:val="1B1C1D"/>
        </w:rPr>
        <w:t>Do I include Palestinian voices in ways that honor identity rather than frame it as “opinion” or “side”?</w:t>
      </w:r>
    </w:p>
    <w:p w14:paraId="101CC27B" w14:textId="77777777" w:rsidR="004F5D83" w:rsidRDefault="00000000">
      <w:pPr>
        <w:numPr>
          <w:ilvl w:val="0"/>
          <w:numId w:val="55"/>
        </w:numPr>
        <w:spacing w:after="360"/>
      </w:pPr>
      <w:r>
        <w:rPr>
          <w:color w:val="1B1C1D"/>
        </w:rPr>
        <w:t>When I speak about antisemitism, do I also make space to explore Jewish diversity and affirm Jewish culture—not only harm?</w:t>
      </w:r>
    </w:p>
    <w:p w14:paraId="3A5DB483" w14:textId="77777777" w:rsidR="004F5D83" w:rsidRDefault="00000000">
      <w:pPr>
        <w:pStyle w:val="Heading4"/>
        <w:keepNext w:val="0"/>
        <w:keepLines w:val="0"/>
        <w:spacing w:before="0" w:after="120"/>
        <w:rPr>
          <w:b/>
          <w:color w:val="1B1C1D"/>
          <w:sz w:val="22"/>
          <w:szCs w:val="22"/>
        </w:rPr>
      </w:pPr>
      <w:bookmarkStart w:id="31" w:name="_9x7vl424ban8" w:colFirst="0" w:colLast="0"/>
      <w:bookmarkEnd w:id="31"/>
      <w:r>
        <w:rPr>
          <w:b/>
          <w:color w:val="1B1C1D"/>
          <w:sz w:val="22"/>
          <w:szCs w:val="22"/>
        </w:rPr>
        <w:t>Conclusion: Embracing Full Humanity</w:t>
      </w:r>
    </w:p>
    <w:p w14:paraId="37E2D889" w14:textId="77777777" w:rsidR="004F5D83" w:rsidRDefault="00000000">
      <w:pPr>
        <w:spacing w:after="240"/>
        <w:rPr>
          <w:color w:val="1B1C1D"/>
        </w:rPr>
      </w:pPr>
      <w:r>
        <w:rPr>
          <w:color w:val="1B1C1D"/>
        </w:rPr>
        <w:t>Understanding Middle Eastern identities means moving beyond geopolitical simplifications and recognizing the diverse, intersecting lives our students carry with them into the classroom. Whether they are Jewish Israeli, Palestinian, Kurdish, Persian, or hold hyphenated identities across borders, our task is clear:</w:t>
      </w:r>
    </w:p>
    <w:p w14:paraId="1499DC89" w14:textId="77777777" w:rsidR="004F5D83" w:rsidRDefault="00000000">
      <w:pPr>
        <w:spacing w:after="240"/>
        <w:rPr>
          <w:color w:val="1B1C1D"/>
        </w:rPr>
      </w:pPr>
      <w:r>
        <w:rPr>
          <w:color w:val="1B1C1D"/>
        </w:rPr>
        <w:t>To honor, not flatten.</w:t>
      </w:r>
    </w:p>
    <w:p w14:paraId="6DAE224C" w14:textId="77777777" w:rsidR="004F5D83" w:rsidRDefault="00000000">
      <w:pPr>
        <w:spacing w:after="240"/>
        <w:rPr>
          <w:color w:val="1B1C1D"/>
        </w:rPr>
      </w:pPr>
      <w:r>
        <w:rPr>
          <w:color w:val="1B1C1D"/>
        </w:rPr>
        <w:t>To invite, not reduce.</w:t>
      </w:r>
    </w:p>
    <w:p w14:paraId="4C66B618" w14:textId="77777777" w:rsidR="004F5D83" w:rsidRDefault="00000000">
      <w:pPr>
        <w:spacing w:after="240"/>
        <w:rPr>
          <w:color w:val="1B1C1D"/>
        </w:rPr>
      </w:pPr>
      <w:r>
        <w:rPr>
          <w:color w:val="1B1C1D"/>
        </w:rPr>
        <w:lastRenderedPageBreak/>
        <w:t>To center humanity, not headlines.</w:t>
      </w:r>
    </w:p>
    <w:p w14:paraId="1B64938F" w14:textId="77777777" w:rsidR="004F5D83" w:rsidRDefault="004F5D83">
      <w:pPr>
        <w:rPr>
          <w:color w:val="1B1C1D"/>
        </w:rPr>
      </w:pPr>
    </w:p>
    <w:p w14:paraId="5BE924C7" w14:textId="77777777" w:rsidR="004F5D83" w:rsidRDefault="00000000">
      <w:pPr>
        <w:pStyle w:val="Heading3"/>
        <w:keepNext w:val="0"/>
        <w:keepLines w:val="0"/>
        <w:spacing w:before="0" w:after="120"/>
        <w:rPr>
          <w:b/>
          <w:color w:val="1B1C1D"/>
          <w:sz w:val="26"/>
          <w:szCs w:val="26"/>
        </w:rPr>
      </w:pPr>
      <w:bookmarkStart w:id="32" w:name="_m89bu9y3ywvo" w:colFirst="0" w:colLast="0"/>
      <w:bookmarkStart w:id="33" w:name="_7z7phkn1t6r9" w:colFirst="0" w:colLast="0"/>
      <w:bookmarkEnd w:id="32"/>
      <w:bookmarkEnd w:id="33"/>
      <w:r>
        <w:rPr>
          <w:b/>
          <w:color w:val="1B1C1D"/>
          <w:sz w:val="26"/>
          <w:szCs w:val="26"/>
        </w:rPr>
        <w:t>Chapter 3: Barriers, Stereotypes, and Microaggressions</w:t>
      </w:r>
    </w:p>
    <w:p w14:paraId="1A34C049" w14:textId="77777777" w:rsidR="004F5D83" w:rsidRDefault="00000000">
      <w:pPr>
        <w:pStyle w:val="Heading4"/>
        <w:keepNext w:val="0"/>
        <w:keepLines w:val="0"/>
        <w:spacing w:before="0" w:after="120"/>
        <w:rPr>
          <w:b/>
          <w:color w:val="1B1C1D"/>
          <w:sz w:val="22"/>
          <w:szCs w:val="22"/>
        </w:rPr>
      </w:pPr>
      <w:bookmarkStart w:id="34" w:name="_w2f1s1ilfpr9" w:colFirst="0" w:colLast="0"/>
      <w:bookmarkEnd w:id="34"/>
      <w:r>
        <w:rPr>
          <w:b/>
          <w:color w:val="1B1C1D"/>
          <w:sz w:val="22"/>
          <w:szCs w:val="22"/>
        </w:rPr>
        <w:t>The Hidden Curriculum of Assumptions</w:t>
      </w:r>
    </w:p>
    <w:p w14:paraId="74C169C3" w14:textId="77777777" w:rsidR="004F5D83" w:rsidRDefault="00000000">
      <w:pPr>
        <w:spacing w:after="240"/>
        <w:rPr>
          <w:color w:val="1B1C1D"/>
        </w:rPr>
      </w:pPr>
      <w:r>
        <w:rPr>
          <w:color w:val="1B1C1D"/>
        </w:rPr>
        <w:t>In schools, not all harm is overt. Much of the discrimination Middle Eastern students face is subtle, systemic, and normalized. These harms—when left unaddressed—contribute to the marginalization of students through what researchers often call the “hidden curriculum”: the unspoken messages embedded in school culture, language, and policies.</w:t>
      </w:r>
    </w:p>
    <w:p w14:paraId="3B03555A" w14:textId="77777777" w:rsidR="004F5D83" w:rsidRDefault="00000000">
      <w:pPr>
        <w:spacing w:after="120"/>
        <w:rPr>
          <w:color w:val="1B1C1D"/>
        </w:rPr>
      </w:pPr>
      <w:r>
        <w:rPr>
          <w:color w:val="1B1C1D"/>
        </w:rPr>
        <w:t>These messages can:</w:t>
      </w:r>
    </w:p>
    <w:p w14:paraId="09EE2CC0" w14:textId="77777777" w:rsidR="004F5D83" w:rsidRDefault="00000000">
      <w:pPr>
        <w:numPr>
          <w:ilvl w:val="0"/>
          <w:numId w:val="36"/>
        </w:numPr>
      </w:pPr>
      <w:r>
        <w:rPr>
          <w:color w:val="1B1C1D"/>
        </w:rPr>
        <w:t>Reinforce harmful stereotypes (e.g., all Middle Eastern students are Muslim, all Jews are white and wealthy, or all Palestinians are political)</w:t>
      </w:r>
    </w:p>
    <w:p w14:paraId="11376711" w14:textId="77777777" w:rsidR="004F5D83" w:rsidRDefault="00000000">
      <w:pPr>
        <w:numPr>
          <w:ilvl w:val="0"/>
          <w:numId w:val="36"/>
        </w:numPr>
      </w:pPr>
      <w:r>
        <w:rPr>
          <w:color w:val="1B1C1D"/>
        </w:rPr>
        <w:t>Flatten identities into simplistic or politicized frames</w:t>
      </w:r>
    </w:p>
    <w:p w14:paraId="1579BC30" w14:textId="77777777" w:rsidR="004F5D83" w:rsidRDefault="00000000">
      <w:pPr>
        <w:numPr>
          <w:ilvl w:val="0"/>
          <w:numId w:val="36"/>
        </w:numPr>
        <w:spacing w:after="360"/>
      </w:pPr>
      <w:r>
        <w:rPr>
          <w:color w:val="1B1C1D"/>
        </w:rPr>
        <w:t>Signal to students that their pain is “too complicated” to address in schools</w:t>
      </w:r>
    </w:p>
    <w:p w14:paraId="7A353C13" w14:textId="77777777" w:rsidR="004F5D83" w:rsidRDefault="00000000">
      <w:pPr>
        <w:spacing w:after="240"/>
        <w:rPr>
          <w:color w:val="1B1C1D"/>
        </w:rPr>
      </w:pPr>
      <w:r>
        <w:rPr>
          <w:color w:val="1B1C1D"/>
        </w:rPr>
        <w:t>The result? Silencing. Isolation. Erosion of belonging.</w:t>
      </w:r>
    </w:p>
    <w:p w14:paraId="674E9F68" w14:textId="77777777" w:rsidR="004F5D83" w:rsidRDefault="00000000">
      <w:pPr>
        <w:pStyle w:val="Heading4"/>
        <w:keepNext w:val="0"/>
        <w:keepLines w:val="0"/>
        <w:spacing w:before="0" w:after="120"/>
        <w:rPr>
          <w:b/>
          <w:color w:val="1B1C1D"/>
          <w:sz w:val="22"/>
          <w:szCs w:val="22"/>
        </w:rPr>
      </w:pPr>
      <w:bookmarkStart w:id="35" w:name="_171bd0y3prqh" w:colFirst="0" w:colLast="0"/>
      <w:bookmarkEnd w:id="35"/>
      <w:r>
        <w:rPr>
          <w:b/>
          <w:color w:val="1B1C1D"/>
          <w:sz w:val="22"/>
          <w:szCs w:val="22"/>
        </w:rPr>
        <w:t>Common Stereotypes That Harm</w:t>
      </w:r>
    </w:p>
    <w:p w14:paraId="4E465862" w14:textId="77777777" w:rsidR="004F5D83" w:rsidRDefault="00000000">
      <w:pPr>
        <w:spacing w:after="240"/>
        <w:rPr>
          <w:color w:val="1B1C1D"/>
        </w:rPr>
      </w:pPr>
      <w:r>
        <w:rPr>
          <w:color w:val="1B1C1D"/>
        </w:rPr>
        <w:t>While every student’s experience is unique, research and student voice reveal recurring patterns of stereotyping:</w:t>
      </w:r>
    </w:p>
    <w:p w14:paraId="7BB98E40" w14:textId="77777777" w:rsidR="004F5D83" w:rsidRDefault="00000000">
      <w:pPr>
        <w:spacing w:after="120"/>
        <w:rPr>
          <w:b/>
          <w:color w:val="1B1C1D"/>
        </w:rPr>
      </w:pPr>
      <w:r>
        <w:rPr>
          <w:b/>
          <w:color w:val="1B1C1D"/>
        </w:rPr>
        <w:t>Arab and Palestinian Students:</w:t>
      </w:r>
    </w:p>
    <w:p w14:paraId="1893279C" w14:textId="77777777" w:rsidR="004F5D83" w:rsidRDefault="00000000">
      <w:pPr>
        <w:numPr>
          <w:ilvl w:val="0"/>
          <w:numId w:val="5"/>
        </w:numPr>
      </w:pPr>
      <w:r>
        <w:rPr>
          <w:color w:val="1B1C1D"/>
        </w:rPr>
        <w:t>Being assumed to be Muslim or "foreign"</w:t>
      </w:r>
    </w:p>
    <w:p w14:paraId="606356F9" w14:textId="77777777" w:rsidR="004F5D83" w:rsidRDefault="00000000">
      <w:pPr>
        <w:numPr>
          <w:ilvl w:val="0"/>
          <w:numId w:val="5"/>
        </w:numPr>
      </w:pPr>
      <w:r>
        <w:rPr>
          <w:color w:val="1B1C1D"/>
        </w:rPr>
        <w:t>Portrayed as angry, extremist, or associated with violence</w:t>
      </w:r>
    </w:p>
    <w:p w14:paraId="5E0C7D59" w14:textId="77777777" w:rsidR="004F5D83" w:rsidRDefault="00000000">
      <w:pPr>
        <w:numPr>
          <w:ilvl w:val="0"/>
          <w:numId w:val="5"/>
        </w:numPr>
      </w:pPr>
      <w:r>
        <w:rPr>
          <w:color w:val="1B1C1D"/>
        </w:rPr>
        <w:t>Having their identity ignored or politicized</w:t>
      </w:r>
    </w:p>
    <w:p w14:paraId="2031B8F1" w14:textId="77777777" w:rsidR="004F5D83" w:rsidRDefault="00000000">
      <w:pPr>
        <w:numPr>
          <w:ilvl w:val="0"/>
          <w:numId w:val="5"/>
        </w:numPr>
        <w:spacing w:after="360"/>
      </w:pPr>
      <w:r>
        <w:rPr>
          <w:color w:val="1B1C1D"/>
        </w:rPr>
        <w:t>Treated as “opinionated” rather than experts of their own lives</w:t>
      </w:r>
    </w:p>
    <w:p w14:paraId="2E90C7D3" w14:textId="77777777" w:rsidR="004F5D83" w:rsidRDefault="00000000">
      <w:pPr>
        <w:spacing w:after="120"/>
        <w:rPr>
          <w:b/>
          <w:color w:val="1B1C1D"/>
        </w:rPr>
      </w:pPr>
      <w:r>
        <w:rPr>
          <w:b/>
          <w:color w:val="1B1C1D"/>
        </w:rPr>
        <w:t>Jewish Students (Including Israeli and Mizrahi Jews):</w:t>
      </w:r>
    </w:p>
    <w:p w14:paraId="034EAE11" w14:textId="77777777" w:rsidR="004F5D83" w:rsidRDefault="00000000">
      <w:pPr>
        <w:numPr>
          <w:ilvl w:val="0"/>
          <w:numId w:val="12"/>
        </w:numPr>
      </w:pPr>
      <w:r>
        <w:rPr>
          <w:color w:val="1B1C1D"/>
        </w:rPr>
        <w:t>Assumed to be white, privileged, and unaffected by racism</w:t>
      </w:r>
    </w:p>
    <w:p w14:paraId="7C786F6E" w14:textId="77777777" w:rsidR="004F5D83" w:rsidRDefault="00000000">
      <w:pPr>
        <w:numPr>
          <w:ilvl w:val="0"/>
          <w:numId w:val="12"/>
        </w:numPr>
      </w:pPr>
      <w:r>
        <w:rPr>
          <w:color w:val="1B1C1D"/>
        </w:rPr>
        <w:t>Held responsible for the actions of the Israeli government</w:t>
      </w:r>
    </w:p>
    <w:p w14:paraId="3357C414" w14:textId="77777777" w:rsidR="004F5D83" w:rsidRDefault="00000000">
      <w:pPr>
        <w:numPr>
          <w:ilvl w:val="0"/>
          <w:numId w:val="12"/>
        </w:numPr>
      </w:pPr>
      <w:r>
        <w:rPr>
          <w:color w:val="1B1C1D"/>
        </w:rPr>
        <w:t>Assumed to be religious or “not real Jews” if secular or culturally Jewish</w:t>
      </w:r>
    </w:p>
    <w:p w14:paraId="4909FA13" w14:textId="77777777" w:rsidR="004F5D83" w:rsidRDefault="00000000">
      <w:pPr>
        <w:numPr>
          <w:ilvl w:val="0"/>
          <w:numId w:val="12"/>
        </w:numPr>
        <w:spacing w:after="360"/>
      </w:pPr>
      <w:r>
        <w:rPr>
          <w:color w:val="1B1C1D"/>
        </w:rPr>
        <w:t>Treated as politically “protected” or part of the dominant group—when in fact they may feel extremely vulnerable</w:t>
      </w:r>
    </w:p>
    <w:p w14:paraId="1ECB7755" w14:textId="77777777" w:rsidR="004F5D83" w:rsidRDefault="00000000">
      <w:pPr>
        <w:spacing w:after="240"/>
        <w:rPr>
          <w:color w:val="1B1C1D"/>
        </w:rPr>
      </w:pPr>
      <w:r>
        <w:rPr>
          <w:color w:val="1B1C1D"/>
        </w:rPr>
        <w:t>These tropes are not only inaccurate—they are dangerous. They reinforce dominant power structures while erasing the lived realities of students.</w:t>
      </w:r>
    </w:p>
    <w:p w14:paraId="7EADB5D7" w14:textId="77777777" w:rsidR="004F5D83" w:rsidRDefault="00000000">
      <w:pPr>
        <w:pStyle w:val="Heading4"/>
        <w:keepNext w:val="0"/>
        <w:keepLines w:val="0"/>
        <w:spacing w:before="0" w:after="120"/>
        <w:rPr>
          <w:b/>
          <w:color w:val="1B1C1D"/>
          <w:sz w:val="22"/>
          <w:szCs w:val="22"/>
        </w:rPr>
      </w:pPr>
      <w:bookmarkStart w:id="36" w:name="_qs3dl64veffg" w:colFirst="0" w:colLast="0"/>
      <w:bookmarkEnd w:id="36"/>
      <w:r>
        <w:rPr>
          <w:b/>
          <w:color w:val="1B1C1D"/>
          <w:sz w:val="22"/>
          <w:szCs w:val="22"/>
        </w:rPr>
        <w:t>Microaggressions: The Daily Dismissals</w:t>
      </w:r>
    </w:p>
    <w:p w14:paraId="6926019F" w14:textId="77777777" w:rsidR="004F5D83" w:rsidRDefault="00000000">
      <w:pPr>
        <w:spacing w:after="240"/>
        <w:rPr>
          <w:color w:val="1B1C1D"/>
        </w:rPr>
      </w:pPr>
      <w:r>
        <w:rPr>
          <w:color w:val="1B1C1D"/>
        </w:rPr>
        <w:t>Microaggressions are everyday slights, dismissals, and indignities that communicate exclusion. While “micro” in delivery, their cumulative impact is macro-level harm.</w:t>
      </w:r>
    </w:p>
    <w:p w14:paraId="72192F03" w14:textId="77777777" w:rsidR="004F5D83" w:rsidRDefault="00000000">
      <w:pPr>
        <w:spacing w:after="120"/>
        <w:rPr>
          <w:b/>
          <w:color w:val="1B1C1D"/>
        </w:rPr>
      </w:pPr>
      <w:r>
        <w:rPr>
          <w:b/>
          <w:color w:val="1B1C1D"/>
        </w:rPr>
        <w:lastRenderedPageBreak/>
        <w:t>Examples include:</w:t>
      </w:r>
    </w:p>
    <w:p w14:paraId="4B2D88C4" w14:textId="77777777" w:rsidR="004F5D83" w:rsidRDefault="00000000">
      <w:pPr>
        <w:numPr>
          <w:ilvl w:val="0"/>
          <w:numId w:val="11"/>
        </w:numPr>
      </w:pPr>
      <w:r>
        <w:rPr>
          <w:color w:val="1B1C1D"/>
        </w:rPr>
        <w:t xml:space="preserve">“You’re Israeli? </w:t>
      </w:r>
      <w:proofErr w:type="gramStart"/>
      <w:r>
        <w:rPr>
          <w:color w:val="1B1C1D"/>
        </w:rPr>
        <w:t>So</w:t>
      </w:r>
      <w:proofErr w:type="gramEnd"/>
      <w:r>
        <w:rPr>
          <w:color w:val="1B1C1D"/>
        </w:rPr>
        <w:t xml:space="preserve"> you must support everything the government does.”</w:t>
      </w:r>
    </w:p>
    <w:p w14:paraId="2CE498A7" w14:textId="77777777" w:rsidR="004F5D83" w:rsidRDefault="00000000">
      <w:pPr>
        <w:numPr>
          <w:ilvl w:val="0"/>
          <w:numId w:val="11"/>
        </w:numPr>
      </w:pPr>
      <w:r>
        <w:rPr>
          <w:color w:val="1B1C1D"/>
        </w:rPr>
        <w:t>“Wait, you’re Jewish? You don’t look Jewish.”</w:t>
      </w:r>
    </w:p>
    <w:p w14:paraId="58C10327" w14:textId="77777777" w:rsidR="004F5D83" w:rsidRDefault="00000000">
      <w:pPr>
        <w:numPr>
          <w:ilvl w:val="0"/>
          <w:numId w:val="11"/>
        </w:numPr>
      </w:pPr>
      <w:r>
        <w:rPr>
          <w:color w:val="1B1C1D"/>
        </w:rPr>
        <w:t>“That conflict is too political for school—we can’t talk about it here.”</w:t>
      </w:r>
    </w:p>
    <w:p w14:paraId="7FA2C9C1" w14:textId="77777777" w:rsidR="004F5D83" w:rsidRDefault="00000000">
      <w:pPr>
        <w:numPr>
          <w:ilvl w:val="0"/>
          <w:numId w:val="11"/>
        </w:numPr>
      </w:pPr>
      <w:r>
        <w:rPr>
          <w:color w:val="1B1C1D"/>
        </w:rPr>
        <w:t>“I thought all Arabs were Muslim.”</w:t>
      </w:r>
    </w:p>
    <w:p w14:paraId="2322E21B" w14:textId="77777777" w:rsidR="004F5D83" w:rsidRDefault="00000000">
      <w:pPr>
        <w:numPr>
          <w:ilvl w:val="0"/>
          <w:numId w:val="11"/>
        </w:numPr>
      </w:pPr>
      <w:r>
        <w:rPr>
          <w:color w:val="1B1C1D"/>
        </w:rPr>
        <w:t>Ignoring religious observances like Rosh Hashanah, Eid, or Nowruz in school calendars or planning</w:t>
      </w:r>
    </w:p>
    <w:p w14:paraId="0C48FC5B" w14:textId="77777777" w:rsidR="004F5D83" w:rsidRDefault="00000000">
      <w:pPr>
        <w:numPr>
          <w:ilvl w:val="0"/>
          <w:numId w:val="11"/>
        </w:numPr>
        <w:spacing w:after="360"/>
      </w:pPr>
      <w:r>
        <w:rPr>
          <w:color w:val="1B1C1D"/>
        </w:rPr>
        <w:t>Expecting students to “represent their people” when identity is brought up</w:t>
      </w:r>
    </w:p>
    <w:p w14:paraId="6705DAAA" w14:textId="77777777" w:rsidR="004F5D83" w:rsidRDefault="00000000">
      <w:pPr>
        <w:spacing w:after="240"/>
        <w:rPr>
          <w:color w:val="1B1C1D"/>
        </w:rPr>
      </w:pPr>
      <w:r>
        <w:rPr>
          <w:color w:val="1B1C1D"/>
        </w:rPr>
        <w:t>These experiences are often dismissed as oversensitivity. But for students, they become internalized messages of unworthiness or otherness.</w:t>
      </w:r>
    </w:p>
    <w:p w14:paraId="66A2A105" w14:textId="77777777" w:rsidR="004F5D83" w:rsidRDefault="00000000">
      <w:pPr>
        <w:pStyle w:val="Heading4"/>
        <w:keepNext w:val="0"/>
        <w:keepLines w:val="0"/>
        <w:spacing w:before="0" w:after="120"/>
        <w:rPr>
          <w:b/>
          <w:color w:val="1B1C1D"/>
          <w:sz w:val="22"/>
          <w:szCs w:val="22"/>
        </w:rPr>
      </w:pPr>
      <w:bookmarkStart w:id="37" w:name="_19y4is2yzain" w:colFirst="0" w:colLast="0"/>
      <w:bookmarkEnd w:id="37"/>
      <w:r>
        <w:rPr>
          <w:b/>
          <w:color w:val="1B1C1D"/>
          <w:sz w:val="22"/>
          <w:szCs w:val="22"/>
        </w:rPr>
        <w:t>The Cost of Erasure</w:t>
      </w:r>
    </w:p>
    <w:p w14:paraId="080820ED" w14:textId="77777777" w:rsidR="004F5D83" w:rsidRDefault="00000000">
      <w:pPr>
        <w:spacing w:after="120"/>
        <w:rPr>
          <w:color w:val="1B1C1D"/>
        </w:rPr>
      </w:pPr>
      <w:r>
        <w:rPr>
          <w:color w:val="1B1C1D"/>
        </w:rPr>
        <w:t>When we fail to affirm Middle Eastern students' identities, we contribute to:</w:t>
      </w:r>
    </w:p>
    <w:p w14:paraId="3AE3CAFC" w14:textId="77777777" w:rsidR="004F5D83" w:rsidRDefault="00000000">
      <w:pPr>
        <w:numPr>
          <w:ilvl w:val="0"/>
          <w:numId w:val="66"/>
        </w:numPr>
      </w:pPr>
      <w:r>
        <w:rPr>
          <w:color w:val="1B1C1D"/>
        </w:rPr>
        <w:t>Racial trauma and stress</w:t>
      </w:r>
    </w:p>
    <w:p w14:paraId="4FEF09CD" w14:textId="77777777" w:rsidR="004F5D83" w:rsidRDefault="00000000">
      <w:pPr>
        <w:numPr>
          <w:ilvl w:val="0"/>
          <w:numId w:val="66"/>
        </w:numPr>
      </w:pPr>
      <w:r>
        <w:rPr>
          <w:color w:val="1B1C1D"/>
        </w:rPr>
        <w:t>Silencing of grief or joy</w:t>
      </w:r>
    </w:p>
    <w:p w14:paraId="2057D8AA" w14:textId="77777777" w:rsidR="004F5D83" w:rsidRDefault="00000000">
      <w:pPr>
        <w:numPr>
          <w:ilvl w:val="0"/>
          <w:numId w:val="66"/>
        </w:numPr>
      </w:pPr>
      <w:r>
        <w:rPr>
          <w:color w:val="1B1C1D"/>
        </w:rPr>
        <w:t>Self-censorship in class discussions</w:t>
      </w:r>
    </w:p>
    <w:p w14:paraId="651FA768" w14:textId="77777777" w:rsidR="004F5D83" w:rsidRDefault="00000000">
      <w:pPr>
        <w:numPr>
          <w:ilvl w:val="0"/>
          <w:numId w:val="66"/>
        </w:numPr>
      </w:pPr>
      <w:r>
        <w:rPr>
          <w:color w:val="1B1C1D"/>
        </w:rPr>
        <w:t>Lack of representation in curriculum and leadership</w:t>
      </w:r>
    </w:p>
    <w:p w14:paraId="0A661CB9" w14:textId="77777777" w:rsidR="004F5D83" w:rsidRDefault="00000000">
      <w:pPr>
        <w:numPr>
          <w:ilvl w:val="0"/>
          <w:numId w:val="66"/>
        </w:numPr>
      </w:pPr>
      <w:r>
        <w:rPr>
          <w:color w:val="1B1C1D"/>
        </w:rPr>
        <w:t>Alienation from peers and educators</w:t>
      </w:r>
    </w:p>
    <w:p w14:paraId="0A6893D1" w14:textId="77777777" w:rsidR="004F5D83" w:rsidRDefault="00000000">
      <w:pPr>
        <w:numPr>
          <w:ilvl w:val="0"/>
          <w:numId w:val="66"/>
        </w:numPr>
        <w:spacing w:after="360"/>
      </w:pPr>
      <w:r>
        <w:rPr>
          <w:color w:val="1B1C1D"/>
        </w:rPr>
        <w:t>Drop in academic engagement and well-being</w:t>
      </w:r>
    </w:p>
    <w:p w14:paraId="68FB6BA6" w14:textId="77777777" w:rsidR="004F5D83" w:rsidRDefault="00000000">
      <w:pPr>
        <w:spacing w:after="240"/>
        <w:rPr>
          <w:i/>
          <w:color w:val="1B1C1D"/>
        </w:rPr>
      </w:pPr>
      <w:r>
        <w:rPr>
          <w:color w:val="1B1C1D"/>
        </w:rPr>
        <w:t xml:space="preserve">Silence in these moments sends a loud message: </w:t>
      </w:r>
      <w:r>
        <w:rPr>
          <w:i/>
          <w:color w:val="1B1C1D"/>
        </w:rPr>
        <w:t>You don’t belong here.</w:t>
      </w:r>
    </w:p>
    <w:p w14:paraId="105DBE63" w14:textId="77777777" w:rsidR="004F5D83" w:rsidRDefault="00000000">
      <w:pPr>
        <w:pStyle w:val="Heading4"/>
        <w:keepNext w:val="0"/>
        <w:keepLines w:val="0"/>
        <w:spacing w:before="0" w:after="120"/>
        <w:rPr>
          <w:b/>
          <w:color w:val="1B1C1D"/>
          <w:sz w:val="22"/>
          <w:szCs w:val="22"/>
        </w:rPr>
      </w:pPr>
      <w:bookmarkStart w:id="38" w:name="_dotlg34q650z" w:colFirst="0" w:colLast="0"/>
      <w:bookmarkEnd w:id="38"/>
      <w:r>
        <w:rPr>
          <w:b/>
          <w:color w:val="1B1C1D"/>
          <w:sz w:val="22"/>
          <w:szCs w:val="22"/>
        </w:rPr>
        <w:t>Systemic Barriers in Policy and Practice</w:t>
      </w:r>
    </w:p>
    <w:p w14:paraId="775D91D6" w14:textId="77777777" w:rsidR="004F5D83" w:rsidRDefault="00000000">
      <w:pPr>
        <w:spacing w:after="120"/>
        <w:rPr>
          <w:color w:val="1B1C1D"/>
        </w:rPr>
      </w:pPr>
      <w:r>
        <w:rPr>
          <w:color w:val="1B1C1D"/>
        </w:rPr>
        <w:t>Beyond interpersonal bias, Middle Eastern students also face structural barriers, including:</w:t>
      </w:r>
    </w:p>
    <w:p w14:paraId="5BB0AF95" w14:textId="77777777" w:rsidR="004F5D83" w:rsidRDefault="00000000">
      <w:pPr>
        <w:numPr>
          <w:ilvl w:val="0"/>
          <w:numId w:val="77"/>
        </w:numPr>
      </w:pPr>
      <w:r>
        <w:rPr>
          <w:color w:val="1B1C1D"/>
        </w:rPr>
        <w:t>Lack of disaggregated data in equity reporting (e.g., no category for Arab or Middle Eastern identity)</w:t>
      </w:r>
    </w:p>
    <w:p w14:paraId="244CD61A" w14:textId="77777777" w:rsidR="004F5D83" w:rsidRDefault="00000000">
      <w:pPr>
        <w:numPr>
          <w:ilvl w:val="0"/>
          <w:numId w:val="77"/>
        </w:numPr>
      </w:pPr>
      <w:r>
        <w:rPr>
          <w:color w:val="1B1C1D"/>
        </w:rPr>
        <w:t>Curriculum that centers Eurocentric or colonial perspectives while ignoring MENA (Middle East and North Africa) histories, arts, and literatures</w:t>
      </w:r>
    </w:p>
    <w:p w14:paraId="32BE574C" w14:textId="77777777" w:rsidR="004F5D83" w:rsidRDefault="00000000">
      <w:pPr>
        <w:numPr>
          <w:ilvl w:val="0"/>
          <w:numId w:val="77"/>
        </w:numPr>
      </w:pPr>
      <w:r>
        <w:rPr>
          <w:color w:val="1B1C1D"/>
        </w:rPr>
        <w:t>Disciplinary actions that disproportionately affect racialized students</w:t>
      </w:r>
    </w:p>
    <w:p w14:paraId="4B27CCC2" w14:textId="77777777" w:rsidR="004F5D83" w:rsidRDefault="00000000">
      <w:pPr>
        <w:numPr>
          <w:ilvl w:val="0"/>
          <w:numId w:val="77"/>
        </w:numPr>
      </w:pPr>
      <w:r>
        <w:rPr>
          <w:color w:val="1B1C1D"/>
        </w:rPr>
        <w:t>Islamophobia and antisemitism being ignored, misunderstood, or miscategorized</w:t>
      </w:r>
    </w:p>
    <w:p w14:paraId="50E719A0" w14:textId="77777777" w:rsidR="004F5D83" w:rsidRDefault="00000000">
      <w:pPr>
        <w:numPr>
          <w:ilvl w:val="0"/>
          <w:numId w:val="77"/>
        </w:numPr>
        <w:spacing w:after="360"/>
      </w:pPr>
      <w:r>
        <w:rPr>
          <w:color w:val="1B1C1D"/>
        </w:rPr>
        <w:t>Lack of staff training on how to distinguish identity from politics</w:t>
      </w:r>
    </w:p>
    <w:p w14:paraId="4CCEDF39" w14:textId="77777777" w:rsidR="004F5D83" w:rsidRDefault="00000000">
      <w:pPr>
        <w:pStyle w:val="Heading4"/>
        <w:keepNext w:val="0"/>
        <w:keepLines w:val="0"/>
        <w:spacing w:before="0" w:after="120"/>
        <w:rPr>
          <w:b/>
          <w:color w:val="1B1C1D"/>
          <w:sz w:val="22"/>
          <w:szCs w:val="22"/>
        </w:rPr>
      </w:pPr>
      <w:bookmarkStart w:id="39" w:name="_uo5gx0mojhgt" w:colFirst="0" w:colLast="0"/>
      <w:bookmarkEnd w:id="39"/>
      <w:r>
        <w:rPr>
          <w:b/>
          <w:color w:val="1B1C1D"/>
          <w:sz w:val="22"/>
          <w:szCs w:val="22"/>
        </w:rPr>
        <w:t>Educator Actions: Interrupting Harm</w:t>
      </w:r>
    </w:p>
    <w:p w14:paraId="37566E37" w14:textId="77777777" w:rsidR="004F5D83" w:rsidRDefault="00000000">
      <w:pPr>
        <w:spacing w:after="240"/>
        <w:rPr>
          <w:color w:val="1B1C1D"/>
        </w:rPr>
      </w:pPr>
      <w:r>
        <w:rPr>
          <w:color w:val="1B1C1D"/>
        </w:rPr>
        <w:t>It is an educator’s professional duty to actively disrupt hate and discrimination, even when subtle. That includes:</w:t>
      </w:r>
    </w:p>
    <w:p w14:paraId="09CF0C06" w14:textId="77777777" w:rsidR="004F5D83" w:rsidRDefault="00000000">
      <w:pPr>
        <w:spacing w:after="240"/>
        <w:rPr>
          <w:color w:val="1B1C1D"/>
        </w:rPr>
      </w:pPr>
      <w:r>
        <w:rPr>
          <w:rFonts w:ascii="Arial Unicode MS" w:eastAsia="Arial Unicode MS" w:hAnsi="Arial Unicode MS" w:cs="Arial Unicode MS"/>
          <w:color w:val="1B1C1D"/>
        </w:rPr>
        <w:t>✅ Calling in, not just calling out—using micro-interventions like “Can we pause here? That comment reinforces a stereotype.”</w:t>
      </w:r>
    </w:p>
    <w:p w14:paraId="670D0610" w14:textId="77777777" w:rsidR="004F5D83" w:rsidRDefault="00000000">
      <w:pPr>
        <w:spacing w:after="240"/>
        <w:rPr>
          <w:color w:val="1B1C1D"/>
        </w:rPr>
      </w:pPr>
      <w:r>
        <w:rPr>
          <w:rFonts w:ascii="Arial Unicode MS" w:eastAsia="Arial Unicode MS" w:hAnsi="Arial Unicode MS" w:cs="Arial Unicode MS"/>
          <w:color w:val="1B1C1D"/>
        </w:rPr>
        <w:lastRenderedPageBreak/>
        <w:t>✅ Interrupting stereotypes in lesson plans, classroom discussions, and hallway banter.</w:t>
      </w:r>
    </w:p>
    <w:p w14:paraId="79AE8361" w14:textId="77777777" w:rsidR="004F5D83" w:rsidRDefault="00000000">
      <w:pPr>
        <w:spacing w:after="240"/>
        <w:rPr>
          <w:color w:val="1B1C1D"/>
        </w:rPr>
      </w:pPr>
      <w:r>
        <w:rPr>
          <w:rFonts w:ascii="Arial Unicode MS" w:eastAsia="Arial Unicode MS" w:hAnsi="Arial Unicode MS" w:cs="Arial Unicode MS"/>
          <w:color w:val="1B1C1D"/>
        </w:rPr>
        <w:t>✅ Listening when students speak up—not dismissing identity-based concerns as “emotional” or “too political.”</w:t>
      </w:r>
    </w:p>
    <w:p w14:paraId="36F30BD6" w14:textId="77777777" w:rsidR="004F5D83" w:rsidRDefault="00000000">
      <w:pPr>
        <w:spacing w:after="240"/>
        <w:rPr>
          <w:color w:val="1B1C1D"/>
        </w:rPr>
      </w:pPr>
      <w:r>
        <w:rPr>
          <w:rFonts w:ascii="Arial Unicode MS" w:eastAsia="Arial Unicode MS" w:hAnsi="Arial Unicode MS" w:cs="Arial Unicode MS"/>
          <w:color w:val="1B1C1D"/>
        </w:rPr>
        <w:t>✅ Challenging deficit narratives in how we talk about students, communities, or world events.</w:t>
      </w:r>
    </w:p>
    <w:p w14:paraId="2519E44A" w14:textId="77777777" w:rsidR="004F5D83" w:rsidRDefault="00000000">
      <w:pPr>
        <w:spacing w:after="240"/>
        <w:rPr>
          <w:color w:val="1B1C1D"/>
        </w:rPr>
      </w:pPr>
      <w:r>
        <w:rPr>
          <w:rFonts w:ascii="Arial Unicode MS" w:eastAsia="Arial Unicode MS" w:hAnsi="Arial Unicode MS" w:cs="Arial Unicode MS"/>
          <w:color w:val="1B1C1D"/>
        </w:rPr>
        <w:t>✅ Embedding representation in curriculum and leadership—not just in cultural months or food days.</w:t>
      </w:r>
    </w:p>
    <w:p w14:paraId="6D57B2A9" w14:textId="77777777" w:rsidR="004F5D83" w:rsidRDefault="00000000">
      <w:pPr>
        <w:pStyle w:val="Heading4"/>
        <w:keepNext w:val="0"/>
        <w:keepLines w:val="0"/>
        <w:spacing w:before="0" w:after="120"/>
        <w:rPr>
          <w:b/>
          <w:color w:val="1B1C1D"/>
          <w:sz w:val="22"/>
          <w:szCs w:val="22"/>
        </w:rPr>
      </w:pPr>
      <w:bookmarkStart w:id="40" w:name="_itv58gg5kmi6" w:colFirst="0" w:colLast="0"/>
      <w:bookmarkEnd w:id="40"/>
      <w:r>
        <w:rPr>
          <w:b/>
          <w:color w:val="1B1C1D"/>
          <w:sz w:val="22"/>
          <w:szCs w:val="22"/>
        </w:rPr>
        <w:t>Affirming Language to Use</w:t>
      </w:r>
    </w:p>
    <w:p w14:paraId="586DFE0C" w14:textId="77777777" w:rsidR="004F5D83" w:rsidRDefault="00000000">
      <w:pPr>
        <w:spacing w:after="120"/>
        <w:rPr>
          <w:color w:val="1B1C1D"/>
        </w:rPr>
      </w:pPr>
      <w:r>
        <w:rPr>
          <w:color w:val="1B1C1D"/>
        </w:rPr>
        <w:t>Educators can model dignity-affirming language in real time:</w:t>
      </w:r>
    </w:p>
    <w:p w14:paraId="0EB7E78E" w14:textId="77777777" w:rsidR="004F5D83" w:rsidRDefault="00000000">
      <w:pPr>
        <w:numPr>
          <w:ilvl w:val="0"/>
          <w:numId w:val="13"/>
        </w:numPr>
      </w:pPr>
      <w:r>
        <w:rPr>
          <w:color w:val="1B1C1D"/>
        </w:rPr>
        <w:t>“Thanks for sharing how you identify. I want to make sure I get it right.”</w:t>
      </w:r>
    </w:p>
    <w:p w14:paraId="403AFA38" w14:textId="77777777" w:rsidR="004F5D83" w:rsidRDefault="00000000">
      <w:pPr>
        <w:numPr>
          <w:ilvl w:val="0"/>
          <w:numId w:val="13"/>
        </w:numPr>
      </w:pPr>
      <w:r>
        <w:rPr>
          <w:color w:val="1B1C1D"/>
        </w:rPr>
        <w:t>“I hear you. That sounds like it was a harmful experience. I appreciate you trusting me.”</w:t>
      </w:r>
    </w:p>
    <w:p w14:paraId="319E02B2" w14:textId="77777777" w:rsidR="004F5D83" w:rsidRDefault="00000000">
      <w:pPr>
        <w:numPr>
          <w:ilvl w:val="0"/>
          <w:numId w:val="13"/>
        </w:numPr>
      </w:pPr>
      <w:r>
        <w:rPr>
          <w:color w:val="1B1C1D"/>
        </w:rPr>
        <w:t>“We all have a right to feel safe in our identity here. Let’s make space for multiple truths.”</w:t>
      </w:r>
    </w:p>
    <w:p w14:paraId="15DA4407" w14:textId="77777777" w:rsidR="004F5D83" w:rsidRDefault="00000000">
      <w:pPr>
        <w:numPr>
          <w:ilvl w:val="0"/>
          <w:numId w:val="13"/>
        </w:numPr>
        <w:spacing w:after="360"/>
      </w:pPr>
      <w:r>
        <w:rPr>
          <w:color w:val="1B1C1D"/>
        </w:rPr>
        <w:t>“Let’s challenge that assumption—Middle Eastern identity isn’t a monolith.”</w:t>
      </w:r>
    </w:p>
    <w:p w14:paraId="71708074" w14:textId="77777777" w:rsidR="004F5D83" w:rsidRDefault="00000000">
      <w:pPr>
        <w:spacing w:after="240"/>
        <w:rPr>
          <w:color w:val="1B1C1D"/>
        </w:rPr>
      </w:pPr>
      <w:r>
        <w:rPr>
          <w:color w:val="1B1C1D"/>
        </w:rPr>
        <w:t>These are small shifts with profound impacts on student identity development and psychological safety.</w:t>
      </w:r>
    </w:p>
    <w:p w14:paraId="03FCE006" w14:textId="77777777" w:rsidR="004F5D83" w:rsidRDefault="00000000">
      <w:pPr>
        <w:pStyle w:val="Heading4"/>
        <w:keepNext w:val="0"/>
        <w:keepLines w:val="0"/>
        <w:spacing w:before="0" w:after="120"/>
        <w:rPr>
          <w:b/>
          <w:color w:val="1B1C1D"/>
          <w:sz w:val="22"/>
          <w:szCs w:val="22"/>
        </w:rPr>
      </w:pPr>
      <w:bookmarkStart w:id="41" w:name="_ivndboy8gcos" w:colFirst="0" w:colLast="0"/>
      <w:bookmarkEnd w:id="41"/>
      <w:r>
        <w:rPr>
          <w:b/>
          <w:color w:val="1B1C1D"/>
          <w:sz w:val="22"/>
          <w:szCs w:val="22"/>
        </w:rPr>
        <w:t>Final Reflection</w:t>
      </w:r>
    </w:p>
    <w:p w14:paraId="172AFFA7" w14:textId="77777777" w:rsidR="004F5D83" w:rsidRDefault="00000000">
      <w:pPr>
        <w:spacing w:after="240"/>
        <w:rPr>
          <w:color w:val="1B1C1D"/>
        </w:rPr>
      </w:pPr>
      <w:r>
        <w:rPr>
          <w:color w:val="1B1C1D"/>
        </w:rPr>
        <w:t>Bias doesn’t always look like hate. It often looks like silence, awkwardness, exclusion, or avoidance. And when students carry their identity in spaces where no one says their name, sees their story, or holds space for their reality, they internalize that as truth.</w:t>
      </w:r>
    </w:p>
    <w:p w14:paraId="679E695B" w14:textId="77777777" w:rsidR="004F5D83" w:rsidRDefault="00000000">
      <w:pPr>
        <w:spacing w:after="240"/>
        <w:rPr>
          <w:color w:val="1B1C1D"/>
        </w:rPr>
      </w:pPr>
      <w:r>
        <w:rPr>
          <w:color w:val="1B1C1D"/>
        </w:rPr>
        <w:t>But when educators show up with intention, humility, and curiosity, barriers can become bridges. Silence can give way to conversation. And students can begin to trust that school is a place where they are not only welcome—but deeply valued.</w:t>
      </w:r>
    </w:p>
    <w:p w14:paraId="433CB109" w14:textId="77777777" w:rsidR="004F5D83" w:rsidRDefault="004F5D83">
      <w:pPr>
        <w:rPr>
          <w:color w:val="1B1C1D"/>
        </w:rPr>
      </w:pPr>
    </w:p>
    <w:p w14:paraId="210AB15D" w14:textId="77777777" w:rsidR="004F5D83" w:rsidRDefault="00000000">
      <w:pPr>
        <w:pStyle w:val="Heading3"/>
        <w:keepNext w:val="0"/>
        <w:keepLines w:val="0"/>
        <w:spacing w:before="0" w:after="120"/>
        <w:rPr>
          <w:b/>
          <w:color w:val="1B1C1D"/>
          <w:sz w:val="26"/>
          <w:szCs w:val="26"/>
        </w:rPr>
      </w:pPr>
      <w:bookmarkStart w:id="42" w:name="_jlc09busdm8k" w:colFirst="0" w:colLast="0"/>
      <w:bookmarkStart w:id="43" w:name="_5me9yibkvr9" w:colFirst="0" w:colLast="0"/>
      <w:bookmarkEnd w:id="42"/>
      <w:bookmarkEnd w:id="43"/>
      <w:r>
        <w:rPr>
          <w:b/>
          <w:color w:val="1B1C1D"/>
          <w:sz w:val="26"/>
          <w:szCs w:val="26"/>
        </w:rPr>
        <w:t>Chapter 4: Strategies for Equity-Centered Practice</w:t>
      </w:r>
    </w:p>
    <w:p w14:paraId="3242FBE0" w14:textId="77777777" w:rsidR="004F5D83" w:rsidRDefault="00000000">
      <w:pPr>
        <w:pStyle w:val="Heading4"/>
        <w:keepNext w:val="0"/>
        <w:keepLines w:val="0"/>
        <w:spacing w:before="0" w:after="120"/>
        <w:rPr>
          <w:b/>
          <w:color w:val="1B1C1D"/>
          <w:sz w:val="22"/>
          <w:szCs w:val="22"/>
        </w:rPr>
      </w:pPr>
      <w:bookmarkStart w:id="44" w:name="_jm10a9f6q02b" w:colFirst="0" w:colLast="0"/>
      <w:bookmarkEnd w:id="44"/>
      <w:r>
        <w:rPr>
          <w:b/>
          <w:color w:val="1B1C1D"/>
          <w:sz w:val="22"/>
          <w:szCs w:val="22"/>
        </w:rPr>
        <w:t>From Policy to Pedagogy: Making Equity Real in the Classroom</w:t>
      </w:r>
    </w:p>
    <w:p w14:paraId="4EC597F7" w14:textId="77777777" w:rsidR="004F5D83" w:rsidRDefault="00000000">
      <w:pPr>
        <w:spacing w:after="240"/>
        <w:rPr>
          <w:color w:val="1B1C1D"/>
        </w:rPr>
      </w:pPr>
      <w:r>
        <w:rPr>
          <w:color w:val="1B1C1D"/>
        </w:rPr>
        <w:t>Equity is more than a value—it’s a practice. It shows up in our daily choices as educators: whose stories we center, whose questions we make time for, whose discomfort we prioritize, and whose identities we treat as “too controversial.”</w:t>
      </w:r>
    </w:p>
    <w:p w14:paraId="0D63C589" w14:textId="77777777" w:rsidR="004F5D83" w:rsidRDefault="00000000">
      <w:pPr>
        <w:spacing w:after="240"/>
        <w:rPr>
          <w:color w:val="1B1C1D"/>
        </w:rPr>
      </w:pPr>
      <w:r>
        <w:rPr>
          <w:color w:val="1B1C1D"/>
        </w:rPr>
        <w:t>Equity-centered practice requires a commitment to action rooted in anti-racism, anti-oppression, and professional responsibility. For Middle Eastern students—who are often erased, misrepresented, or politically charged—this approach is essential.</w:t>
      </w:r>
    </w:p>
    <w:p w14:paraId="479DD456" w14:textId="77777777" w:rsidR="004F5D83" w:rsidRDefault="00000000">
      <w:pPr>
        <w:pStyle w:val="Heading4"/>
        <w:keepNext w:val="0"/>
        <w:keepLines w:val="0"/>
        <w:spacing w:before="0" w:after="120"/>
        <w:rPr>
          <w:b/>
          <w:color w:val="1B1C1D"/>
          <w:sz w:val="22"/>
          <w:szCs w:val="22"/>
        </w:rPr>
      </w:pPr>
      <w:bookmarkStart w:id="45" w:name="_w9jdr6lg2r6" w:colFirst="0" w:colLast="0"/>
      <w:bookmarkEnd w:id="45"/>
      <w:r>
        <w:rPr>
          <w:b/>
          <w:color w:val="1B1C1D"/>
          <w:sz w:val="22"/>
          <w:szCs w:val="22"/>
        </w:rPr>
        <w:lastRenderedPageBreak/>
        <w:t>The Foundation: An Anti-Racist, Pro-Human-Rights Stance</w:t>
      </w:r>
    </w:p>
    <w:p w14:paraId="0CE7D098" w14:textId="77777777" w:rsidR="004F5D83" w:rsidRDefault="00000000">
      <w:pPr>
        <w:spacing w:after="120"/>
        <w:rPr>
          <w:color w:val="1B1C1D"/>
        </w:rPr>
      </w:pPr>
      <w:r>
        <w:rPr>
          <w:color w:val="1B1C1D"/>
        </w:rPr>
        <w:t>The Ontario College of Teachers reminds educators that “failing to respond to hate or discrimination” may constitute professional misconduct. As such, supporting Middle Eastern students begins by affirming that:</w:t>
      </w:r>
    </w:p>
    <w:p w14:paraId="343A1988" w14:textId="77777777" w:rsidR="004F5D83" w:rsidRDefault="00000000">
      <w:pPr>
        <w:numPr>
          <w:ilvl w:val="0"/>
          <w:numId w:val="4"/>
        </w:numPr>
      </w:pPr>
      <w:r>
        <w:rPr>
          <w:color w:val="1B1C1D"/>
        </w:rPr>
        <w:t>All students have a right to dignity, safety, and visibility.</w:t>
      </w:r>
    </w:p>
    <w:p w14:paraId="33F246BB" w14:textId="77777777" w:rsidR="004F5D83" w:rsidRDefault="00000000">
      <w:pPr>
        <w:numPr>
          <w:ilvl w:val="0"/>
          <w:numId w:val="4"/>
        </w:numPr>
      </w:pPr>
      <w:r>
        <w:rPr>
          <w:color w:val="1B1C1D"/>
        </w:rPr>
        <w:t>Middle Eastern identity is not a political position.</w:t>
      </w:r>
    </w:p>
    <w:p w14:paraId="709042FB" w14:textId="77777777" w:rsidR="004F5D83" w:rsidRDefault="00000000">
      <w:pPr>
        <w:numPr>
          <w:ilvl w:val="0"/>
          <w:numId w:val="4"/>
        </w:numPr>
      </w:pPr>
      <w:r>
        <w:rPr>
          <w:color w:val="1B1C1D"/>
        </w:rPr>
        <w:t>Jewish and Palestinian identities both deserve affirmation and safety.</w:t>
      </w:r>
    </w:p>
    <w:p w14:paraId="69668939" w14:textId="77777777" w:rsidR="004F5D83" w:rsidRDefault="00000000">
      <w:pPr>
        <w:numPr>
          <w:ilvl w:val="0"/>
          <w:numId w:val="4"/>
        </w:numPr>
        <w:spacing w:after="360"/>
      </w:pPr>
      <w:r>
        <w:rPr>
          <w:color w:val="1B1C1D"/>
        </w:rPr>
        <w:t>Oppression is never neutral—silence and avoidance are actions too.</w:t>
      </w:r>
    </w:p>
    <w:p w14:paraId="1DAB3B15" w14:textId="77777777" w:rsidR="004F5D83" w:rsidRDefault="00000000">
      <w:pPr>
        <w:spacing w:after="120"/>
        <w:rPr>
          <w:color w:val="1B1C1D"/>
        </w:rPr>
      </w:pPr>
      <w:r>
        <w:rPr>
          <w:color w:val="1B1C1D"/>
        </w:rPr>
        <w:t>This means holding a stance that:</w:t>
      </w:r>
    </w:p>
    <w:p w14:paraId="4D065345" w14:textId="77777777" w:rsidR="004F5D83" w:rsidRDefault="00000000">
      <w:pPr>
        <w:numPr>
          <w:ilvl w:val="0"/>
          <w:numId w:val="24"/>
        </w:numPr>
      </w:pPr>
      <w:r>
        <w:rPr>
          <w:color w:val="1B1C1D"/>
        </w:rPr>
        <w:t>Challenges antisemitism and anti-Palestinian racism together.</w:t>
      </w:r>
    </w:p>
    <w:p w14:paraId="06B55237" w14:textId="77777777" w:rsidR="004F5D83" w:rsidRDefault="00000000">
      <w:pPr>
        <w:numPr>
          <w:ilvl w:val="0"/>
          <w:numId w:val="24"/>
        </w:numPr>
      </w:pPr>
      <w:r>
        <w:rPr>
          <w:color w:val="1B1C1D"/>
        </w:rPr>
        <w:t>Refuses to play “identity Olympics.”</w:t>
      </w:r>
    </w:p>
    <w:p w14:paraId="751FBAC7" w14:textId="77777777" w:rsidR="004F5D83" w:rsidRDefault="00000000">
      <w:pPr>
        <w:numPr>
          <w:ilvl w:val="0"/>
          <w:numId w:val="24"/>
        </w:numPr>
        <w:spacing w:after="360"/>
      </w:pPr>
      <w:r>
        <w:rPr>
          <w:color w:val="1B1C1D"/>
        </w:rPr>
        <w:t>Rejects any pedagogy that treats harm as “debate” or identity as “bias.”</w:t>
      </w:r>
    </w:p>
    <w:p w14:paraId="5D4D6A57" w14:textId="77777777" w:rsidR="004F5D83" w:rsidRDefault="00000000">
      <w:pPr>
        <w:pStyle w:val="Heading4"/>
        <w:keepNext w:val="0"/>
        <w:keepLines w:val="0"/>
        <w:spacing w:before="0" w:after="120"/>
        <w:rPr>
          <w:b/>
          <w:color w:val="1B1C1D"/>
          <w:sz w:val="22"/>
          <w:szCs w:val="22"/>
        </w:rPr>
      </w:pPr>
      <w:bookmarkStart w:id="46" w:name="_j36iour2xd6p" w:colFirst="0" w:colLast="0"/>
      <w:bookmarkEnd w:id="46"/>
      <w:r>
        <w:rPr>
          <w:b/>
          <w:color w:val="1B1C1D"/>
          <w:sz w:val="22"/>
          <w:szCs w:val="22"/>
        </w:rPr>
        <w:t>What Inclusive Education Looks and Feels Like</w:t>
      </w:r>
    </w:p>
    <w:p w14:paraId="7DF563CB" w14:textId="77777777" w:rsidR="004F5D83" w:rsidRDefault="00000000">
      <w:pPr>
        <w:spacing w:after="240"/>
        <w:rPr>
          <w:color w:val="1B1C1D"/>
        </w:rPr>
      </w:pPr>
      <w:r>
        <w:rPr>
          <w:color w:val="1B1C1D"/>
        </w:rPr>
        <w:t>Inclusive education isn’t performative. It’s felt in relationships, routines, content, and culture.</w:t>
      </w:r>
    </w:p>
    <w:p w14:paraId="4A025AEE" w14:textId="77777777" w:rsidR="004F5D83" w:rsidRDefault="00000000">
      <w:pPr>
        <w:spacing w:after="120"/>
        <w:rPr>
          <w:color w:val="1B1C1D"/>
        </w:rPr>
      </w:pPr>
      <w:r>
        <w:rPr>
          <w:color w:val="1B1C1D"/>
        </w:rPr>
        <w:t>When equity is working, Middle Eastern students:</w:t>
      </w:r>
    </w:p>
    <w:p w14:paraId="576743C9" w14:textId="77777777" w:rsidR="004F5D83" w:rsidRDefault="00000000">
      <w:pPr>
        <w:numPr>
          <w:ilvl w:val="0"/>
          <w:numId w:val="18"/>
        </w:numPr>
      </w:pPr>
      <w:r>
        <w:rPr>
          <w:color w:val="1B1C1D"/>
        </w:rPr>
        <w:t>See themselves in the curriculum, not just on food days or conflict slides.</w:t>
      </w:r>
    </w:p>
    <w:p w14:paraId="2FA0625E" w14:textId="77777777" w:rsidR="004F5D83" w:rsidRDefault="00000000">
      <w:pPr>
        <w:numPr>
          <w:ilvl w:val="0"/>
          <w:numId w:val="18"/>
        </w:numPr>
      </w:pPr>
      <w:r>
        <w:rPr>
          <w:color w:val="1B1C1D"/>
        </w:rPr>
        <w:t>Are invited to share their stories on their own terms, not to educate others.</w:t>
      </w:r>
    </w:p>
    <w:p w14:paraId="36EA7CA7" w14:textId="77777777" w:rsidR="004F5D83" w:rsidRDefault="00000000">
      <w:pPr>
        <w:numPr>
          <w:ilvl w:val="0"/>
          <w:numId w:val="18"/>
        </w:numPr>
      </w:pPr>
      <w:r>
        <w:rPr>
          <w:color w:val="1B1C1D"/>
        </w:rPr>
        <w:t>Know that their religious holidays and cultural practices are acknowledged and accommodated.</w:t>
      </w:r>
    </w:p>
    <w:p w14:paraId="5CBCD79A" w14:textId="77777777" w:rsidR="004F5D83" w:rsidRDefault="00000000">
      <w:pPr>
        <w:numPr>
          <w:ilvl w:val="0"/>
          <w:numId w:val="18"/>
        </w:numPr>
      </w:pPr>
      <w:r>
        <w:rPr>
          <w:color w:val="1B1C1D"/>
        </w:rPr>
        <w:t>Feel protected from identity-based harm—and know how to report it.</w:t>
      </w:r>
    </w:p>
    <w:p w14:paraId="53A80CFB" w14:textId="77777777" w:rsidR="004F5D83" w:rsidRDefault="00000000">
      <w:pPr>
        <w:numPr>
          <w:ilvl w:val="0"/>
          <w:numId w:val="18"/>
        </w:numPr>
        <w:spacing w:after="360"/>
      </w:pPr>
      <w:r>
        <w:rPr>
          <w:color w:val="1B1C1D"/>
        </w:rPr>
        <w:t>Trust that educators will interrupt bias, even in subtle forms.</w:t>
      </w:r>
    </w:p>
    <w:p w14:paraId="7106D172" w14:textId="77777777" w:rsidR="004F5D83" w:rsidRDefault="00000000">
      <w:pPr>
        <w:spacing w:after="120"/>
        <w:rPr>
          <w:color w:val="1B1C1D"/>
        </w:rPr>
      </w:pPr>
      <w:r>
        <w:rPr>
          <w:color w:val="1B1C1D"/>
        </w:rPr>
        <w:t>In contrast, when equity is missing, students report:</w:t>
      </w:r>
    </w:p>
    <w:p w14:paraId="2D9E0192" w14:textId="77777777" w:rsidR="004F5D83" w:rsidRDefault="00000000">
      <w:pPr>
        <w:numPr>
          <w:ilvl w:val="0"/>
          <w:numId w:val="27"/>
        </w:numPr>
      </w:pPr>
      <w:r>
        <w:rPr>
          <w:color w:val="1B1C1D"/>
        </w:rPr>
        <w:t>Avoidance of anything “Middle East-related”</w:t>
      </w:r>
    </w:p>
    <w:p w14:paraId="21AEFAF5" w14:textId="77777777" w:rsidR="004F5D83" w:rsidRDefault="00000000">
      <w:pPr>
        <w:numPr>
          <w:ilvl w:val="0"/>
          <w:numId w:val="27"/>
        </w:numPr>
      </w:pPr>
      <w:r>
        <w:rPr>
          <w:color w:val="1B1C1D"/>
        </w:rPr>
        <w:t>Being made to feel like “a problem” or “a risk”</w:t>
      </w:r>
    </w:p>
    <w:p w14:paraId="50DE5654" w14:textId="77777777" w:rsidR="004F5D83" w:rsidRDefault="00000000">
      <w:pPr>
        <w:numPr>
          <w:ilvl w:val="0"/>
          <w:numId w:val="27"/>
        </w:numPr>
      </w:pPr>
      <w:r>
        <w:rPr>
          <w:color w:val="1B1C1D"/>
        </w:rPr>
        <w:t>Assumptions about their politics, religion, or values</w:t>
      </w:r>
    </w:p>
    <w:p w14:paraId="7CA2BFBC" w14:textId="77777777" w:rsidR="004F5D83" w:rsidRDefault="00000000">
      <w:pPr>
        <w:numPr>
          <w:ilvl w:val="0"/>
          <w:numId w:val="27"/>
        </w:numPr>
        <w:spacing w:after="360"/>
      </w:pPr>
      <w:r>
        <w:rPr>
          <w:color w:val="1B1C1D"/>
        </w:rPr>
        <w:t>Emotional exhaustion from carrying and explaining their identity</w:t>
      </w:r>
    </w:p>
    <w:p w14:paraId="0AA28CBB" w14:textId="77777777" w:rsidR="004F5D83" w:rsidRDefault="00000000">
      <w:pPr>
        <w:pStyle w:val="Heading4"/>
        <w:keepNext w:val="0"/>
        <w:keepLines w:val="0"/>
        <w:spacing w:before="0" w:after="120"/>
        <w:rPr>
          <w:b/>
          <w:color w:val="1B1C1D"/>
          <w:sz w:val="22"/>
          <w:szCs w:val="22"/>
        </w:rPr>
      </w:pPr>
      <w:bookmarkStart w:id="47" w:name="_qooolf54kjbr" w:colFirst="0" w:colLast="0"/>
      <w:bookmarkEnd w:id="47"/>
      <w:r>
        <w:rPr>
          <w:b/>
          <w:color w:val="1B1C1D"/>
          <w:sz w:val="22"/>
          <w:szCs w:val="22"/>
        </w:rPr>
        <w:t>From Theory to Practice: A Restorative Mindset</w:t>
      </w:r>
    </w:p>
    <w:p w14:paraId="18FD97F6" w14:textId="77777777" w:rsidR="004F5D83" w:rsidRDefault="00000000">
      <w:pPr>
        <w:spacing w:after="120"/>
        <w:rPr>
          <w:color w:val="1B1C1D"/>
        </w:rPr>
      </w:pPr>
      <w:r>
        <w:rPr>
          <w:color w:val="1B1C1D"/>
        </w:rPr>
        <w:t xml:space="preserve">Equity work must be </w:t>
      </w:r>
      <w:proofErr w:type="gramStart"/>
      <w:r>
        <w:rPr>
          <w:color w:val="1B1C1D"/>
        </w:rPr>
        <w:t>restorative—centered</w:t>
      </w:r>
      <w:proofErr w:type="gramEnd"/>
      <w:r>
        <w:rPr>
          <w:color w:val="1B1C1D"/>
        </w:rPr>
        <w:t xml:space="preserve"> on healing, not punishment. A restorative mindset recognizes:</w:t>
      </w:r>
    </w:p>
    <w:p w14:paraId="53BB6A6B" w14:textId="77777777" w:rsidR="004F5D83" w:rsidRDefault="00000000">
      <w:pPr>
        <w:numPr>
          <w:ilvl w:val="0"/>
          <w:numId w:val="44"/>
        </w:numPr>
      </w:pPr>
      <w:r>
        <w:rPr>
          <w:color w:val="1B1C1D"/>
        </w:rPr>
        <w:t>Harm is real, even when unintentional</w:t>
      </w:r>
    </w:p>
    <w:p w14:paraId="57EE7199" w14:textId="77777777" w:rsidR="004F5D83" w:rsidRDefault="00000000">
      <w:pPr>
        <w:numPr>
          <w:ilvl w:val="0"/>
          <w:numId w:val="44"/>
        </w:numPr>
      </w:pPr>
      <w:r>
        <w:rPr>
          <w:color w:val="1B1C1D"/>
        </w:rPr>
        <w:t>Students need to feel seen, heard, and validated</w:t>
      </w:r>
    </w:p>
    <w:p w14:paraId="7188D58B" w14:textId="77777777" w:rsidR="004F5D83" w:rsidRDefault="00000000">
      <w:pPr>
        <w:numPr>
          <w:ilvl w:val="0"/>
          <w:numId w:val="44"/>
        </w:numPr>
      </w:pPr>
      <w:r>
        <w:rPr>
          <w:color w:val="1B1C1D"/>
        </w:rPr>
        <w:t>Accountability includes education, not just consequence</w:t>
      </w:r>
    </w:p>
    <w:p w14:paraId="297522F8" w14:textId="77777777" w:rsidR="004F5D83" w:rsidRDefault="00000000">
      <w:pPr>
        <w:numPr>
          <w:ilvl w:val="0"/>
          <w:numId w:val="44"/>
        </w:numPr>
        <w:spacing w:after="360"/>
      </w:pPr>
      <w:r>
        <w:rPr>
          <w:color w:val="1B1C1D"/>
        </w:rPr>
        <w:t>Communities need repair, not just silence</w:t>
      </w:r>
    </w:p>
    <w:p w14:paraId="0DCB461C" w14:textId="77777777" w:rsidR="004F5D83" w:rsidRDefault="00000000">
      <w:pPr>
        <w:spacing w:after="120"/>
        <w:rPr>
          <w:color w:val="1B1C1D"/>
        </w:rPr>
      </w:pPr>
      <w:r>
        <w:rPr>
          <w:color w:val="1B1C1D"/>
        </w:rPr>
        <w:lastRenderedPageBreak/>
        <w:t>When antisemitic, anti-Palestinian, or Islamophobic harm occurs in schools, the response should be:</w:t>
      </w:r>
    </w:p>
    <w:p w14:paraId="4A4D549F" w14:textId="77777777" w:rsidR="004F5D83" w:rsidRDefault="00000000">
      <w:pPr>
        <w:numPr>
          <w:ilvl w:val="0"/>
          <w:numId w:val="49"/>
        </w:numPr>
      </w:pPr>
      <w:r>
        <w:rPr>
          <w:color w:val="1B1C1D"/>
        </w:rPr>
        <w:t>Immediate care for the harmed student(s)</w:t>
      </w:r>
    </w:p>
    <w:p w14:paraId="13B4374C" w14:textId="77777777" w:rsidR="004F5D83" w:rsidRDefault="00000000">
      <w:pPr>
        <w:numPr>
          <w:ilvl w:val="0"/>
          <w:numId w:val="49"/>
        </w:numPr>
      </w:pPr>
      <w:r>
        <w:rPr>
          <w:color w:val="1B1C1D"/>
        </w:rPr>
        <w:t>Clear accountability for the harm caused</w:t>
      </w:r>
    </w:p>
    <w:p w14:paraId="03BA28CB" w14:textId="77777777" w:rsidR="004F5D83" w:rsidRDefault="00000000">
      <w:pPr>
        <w:numPr>
          <w:ilvl w:val="0"/>
          <w:numId w:val="49"/>
        </w:numPr>
      </w:pPr>
      <w:r>
        <w:rPr>
          <w:color w:val="1B1C1D"/>
        </w:rPr>
        <w:t>Community education about why it matters</w:t>
      </w:r>
    </w:p>
    <w:p w14:paraId="17BBA07B" w14:textId="77777777" w:rsidR="004F5D83" w:rsidRDefault="00000000">
      <w:pPr>
        <w:numPr>
          <w:ilvl w:val="0"/>
          <w:numId w:val="49"/>
        </w:numPr>
        <w:spacing w:after="360"/>
      </w:pPr>
      <w:r>
        <w:rPr>
          <w:color w:val="1B1C1D"/>
        </w:rPr>
        <w:t>Ongoing follow-up, not a one-time response</w:t>
      </w:r>
    </w:p>
    <w:p w14:paraId="14085305" w14:textId="77777777" w:rsidR="004F5D83" w:rsidRDefault="00000000">
      <w:pPr>
        <w:spacing w:after="240"/>
        <w:rPr>
          <w:color w:val="1B1C1D"/>
        </w:rPr>
      </w:pPr>
      <w:r>
        <w:rPr>
          <w:color w:val="1B1C1D"/>
        </w:rPr>
        <w:t>We can’t always prevent harm, but we can choose how we respond—and those choices shape school culture.</w:t>
      </w:r>
    </w:p>
    <w:p w14:paraId="1E65B378" w14:textId="77777777" w:rsidR="004F5D83" w:rsidRDefault="00000000">
      <w:pPr>
        <w:pStyle w:val="Heading4"/>
        <w:keepNext w:val="0"/>
        <w:keepLines w:val="0"/>
        <w:spacing w:before="0" w:after="120"/>
        <w:rPr>
          <w:b/>
          <w:color w:val="1B1C1D"/>
          <w:sz w:val="22"/>
          <w:szCs w:val="22"/>
        </w:rPr>
      </w:pPr>
      <w:bookmarkStart w:id="48" w:name="_erz3w2ragvi1" w:colFirst="0" w:colLast="0"/>
      <w:bookmarkEnd w:id="48"/>
      <w:r>
        <w:rPr>
          <w:b/>
          <w:color w:val="1B1C1D"/>
          <w:sz w:val="22"/>
          <w:szCs w:val="22"/>
        </w:rPr>
        <w:t>How to Know If It’s Working</w:t>
      </w:r>
    </w:p>
    <w:p w14:paraId="3EA2D577" w14:textId="77777777" w:rsidR="004F5D83" w:rsidRDefault="00000000">
      <w:pPr>
        <w:spacing w:after="120"/>
        <w:rPr>
          <w:color w:val="1B1C1D"/>
        </w:rPr>
      </w:pPr>
      <w:r>
        <w:rPr>
          <w:color w:val="1B1C1D"/>
        </w:rPr>
        <w:t>Ask yourself and your team:</w:t>
      </w:r>
    </w:p>
    <w:p w14:paraId="07E40C07" w14:textId="77777777" w:rsidR="004F5D83" w:rsidRDefault="00000000">
      <w:pPr>
        <w:numPr>
          <w:ilvl w:val="0"/>
          <w:numId w:val="26"/>
        </w:numPr>
      </w:pPr>
      <w:r>
        <w:rPr>
          <w:color w:val="1B1C1D"/>
        </w:rPr>
        <w:t>Are Jewish, Arab, and Middle Eastern students thriving, not just surviving?</w:t>
      </w:r>
    </w:p>
    <w:p w14:paraId="52AE1B32" w14:textId="77777777" w:rsidR="004F5D83" w:rsidRDefault="00000000">
      <w:pPr>
        <w:numPr>
          <w:ilvl w:val="0"/>
          <w:numId w:val="26"/>
        </w:numPr>
      </w:pPr>
      <w:r>
        <w:rPr>
          <w:color w:val="1B1C1D"/>
        </w:rPr>
        <w:t>Are we building capacity to talk about identity and conflict without fear or silence?</w:t>
      </w:r>
    </w:p>
    <w:p w14:paraId="7C561EE8" w14:textId="77777777" w:rsidR="004F5D83" w:rsidRDefault="00000000">
      <w:pPr>
        <w:numPr>
          <w:ilvl w:val="0"/>
          <w:numId w:val="26"/>
        </w:numPr>
      </w:pPr>
      <w:r>
        <w:rPr>
          <w:color w:val="1B1C1D"/>
        </w:rPr>
        <w:t>Have we included MENA voices in our curriculum planning, library purchases, and student events?</w:t>
      </w:r>
    </w:p>
    <w:p w14:paraId="0EECB101" w14:textId="77777777" w:rsidR="004F5D83" w:rsidRDefault="00000000">
      <w:pPr>
        <w:numPr>
          <w:ilvl w:val="0"/>
          <w:numId w:val="26"/>
        </w:numPr>
        <w:spacing w:after="360"/>
      </w:pPr>
      <w:r>
        <w:rPr>
          <w:color w:val="1B1C1D"/>
        </w:rPr>
        <w:t>Can students name at least one adult they trust to handle identity-based issues?</w:t>
      </w:r>
    </w:p>
    <w:p w14:paraId="294F3D78" w14:textId="77777777" w:rsidR="004F5D83" w:rsidRDefault="00000000">
      <w:pPr>
        <w:spacing w:after="120"/>
        <w:rPr>
          <w:color w:val="1B1C1D"/>
        </w:rPr>
      </w:pPr>
      <w:r>
        <w:rPr>
          <w:color w:val="1B1C1D"/>
        </w:rPr>
        <w:t>Ask your students:</w:t>
      </w:r>
    </w:p>
    <w:p w14:paraId="5FF5F0B8" w14:textId="77777777" w:rsidR="004F5D83" w:rsidRDefault="00000000">
      <w:pPr>
        <w:numPr>
          <w:ilvl w:val="0"/>
          <w:numId w:val="67"/>
        </w:numPr>
      </w:pPr>
      <w:r>
        <w:rPr>
          <w:color w:val="1B1C1D"/>
        </w:rPr>
        <w:t>“What makes you feel safe in this school?”</w:t>
      </w:r>
    </w:p>
    <w:p w14:paraId="7920B1A9" w14:textId="77777777" w:rsidR="004F5D83" w:rsidRDefault="00000000">
      <w:pPr>
        <w:numPr>
          <w:ilvl w:val="0"/>
          <w:numId w:val="67"/>
        </w:numPr>
      </w:pPr>
      <w:r>
        <w:rPr>
          <w:color w:val="1B1C1D"/>
        </w:rPr>
        <w:t>“Do you see your story reflected here?”</w:t>
      </w:r>
    </w:p>
    <w:p w14:paraId="764C9308" w14:textId="77777777" w:rsidR="004F5D83" w:rsidRDefault="00000000">
      <w:pPr>
        <w:numPr>
          <w:ilvl w:val="0"/>
          <w:numId w:val="67"/>
        </w:numPr>
        <w:spacing w:after="360"/>
      </w:pPr>
      <w:r>
        <w:rPr>
          <w:color w:val="1B1C1D"/>
        </w:rPr>
        <w:t>“What could we do better?”</w:t>
      </w:r>
    </w:p>
    <w:p w14:paraId="72B196A9" w14:textId="77777777" w:rsidR="004F5D83" w:rsidRDefault="00000000">
      <w:pPr>
        <w:spacing w:after="240"/>
        <w:rPr>
          <w:color w:val="1B1C1D"/>
        </w:rPr>
      </w:pPr>
      <w:r>
        <w:rPr>
          <w:color w:val="1B1C1D"/>
        </w:rPr>
        <w:t>True equity is co-created—not imposed.</w:t>
      </w:r>
    </w:p>
    <w:p w14:paraId="21EDBBDF" w14:textId="77777777" w:rsidR="004F5D83" w:rsidRDefault="00000000">
      <w:pPr>
        <w:pStyle w:val="Heading4"/>
        <w:keepNext w:val="0"/>
        <w:keepLines w:val="0"/>
        <w:spacing w:before="0" w:after="120"/>
        <w:rPr>
          <w:b/>
          <w:color w:val="1B1C1D"/>
          <w:sz w:val="22"/>
          <w:szCs w:val="22"/>
        </w:rPr>
      </w:pPr>
      <w:bookmarkStart w:id="49" w:name="_8k84wm2rcw1a" w:colFirst="0" w:colLast="0"/>
      <w:bookmarkEnd w:id="49"/>
      <w:r>
        <w:rPr>
          <w:b/>
          <w:color w:val="1B1C1D"/>
          <w:sz w:val="22"/>
          <w:szCs w:val="22"/>
        </w:rPr>
        <w:t>Equity in Daily Practice: A Checklist</w:t>
      </w:r>
    </w:p>
    <w:p w14:paraId="384D11D6" w14:textId="77777777" w:rsidR="004F5D83" w:rsidRDefault="00000000">
      <w:pPr>
        <w:spacing w:after="240"/>
        <w:rPr>
          <w:color w:val="1B1C1D"/>
        </w:rPr>
      </w:pPr>
      <w:r>
        <w:rPr>
          <w:color w:val="1B1C1D"/>
        </w:rPr>
        <w:t>Here are practical steps every educator can implement to move from good intentions to daily equity-centered practice:</w:t>
      </w:r>
    </w:p>
    <w:p w14:paraId="7FB1FE94" w14:textId="77777777" w:rsidR="004F5D83" w:rsidRDefault="00000000">
      <w:pPr>
        <w:spacing w:after="120"/>
        <w:rPr>
          <w:b/>
          <w:color w:val="1B1C1D"/>
        </w:rPr>
      </w:pPr>
      <w:r>
        <w:rPr>
          <w:b/>
          <w:color w:val="1B1C1D"/>
        </w:rPr>
        <w:t>In Curriculum:</w:t>
      </w:r>
    </w:p>
    <w:p w14:paraId="6A806AAD" w14:textId="77777777" w:rsidR="004F5D83" w:rsidRDefault="00000000">
      <w:pPr>
        <w:numPr>
          <w:ilvl w:val="0"/>
          <w:numId w:val="53"/>
        </w:numPr>
      </w:pPr>
      <w:r>
        <w:rPr>
          <w:color w:val="1B1C1D"/>
        </w:rPr>
        <w:t>Integrate Palestinian, Jewish, Arab, Kurdish, and Iranian voices in literature and history—not just during “heritage months”</w:t>
      </w:r>
    </w:p>
    <w:p w14:paraId="5B8952E0" w14:textId="77777777" w:rsidR="004F5D83" w:rsidRDefault="00000000">
      <w:pPr>
        <w:numPr>
          <w:ilvl w:val="0"/>
          <w:numId w:val="53"/>
        </w:numPr>
      </w:pPr>
      <w:r>
        <w:rPr>
          <w:color w:val="1B1C1D"/>
        </w:rPr>
        <w:t>Highlight Middle Eastern artists, scientists, activists, and scholars across subjects</w:t>
      </w:r>
    </w:p>
    <w:p w14:paraId="3E3D4805" w14:textId="77777777" w:rsidR="004F5D83" w:rsidRDefault="00000000">
      <w:pPr>
        <w:numPr>
          <w:ilvl w:val="0"/>
          <w:numId w:val="53"/>
        </w:numPr>
      </w:pPr>
      <w:r>
        <w:rPr>
          <w:color w:val="1B1C1D"/>
        </w:rPr>
        <w:t>Teach about the Shoah and Jewish migration without reducing Jewish identity to trauma</w:t>
      </w:r>
    </w:p>
    <w:p w14:paraId="5000D031" w14:textId="77777777" w:rsidR="004F5D83" w:rsidRDefault="00000000">
      <w:pPr>
        <w:numPr>
          <w:ilvl w:val="0"/>
          <w:numId w:val="53"/>
        </w:numPr>
        <w:spacing w:after="360"/>
      </w:pPr>
      <w:r>
        <w:rPr>
          <w:color w:val="1B1C1D"/>
        </w:rPr>
        <w:t>Explore colonialism, displacement, and resilience across regional histories—including both Jewish and Arab narratives</w:t>
      </w:r>
    </w:p>
    <w:p w14:paraId="4A3FC29D" w14:textId="77777777" w:rsidR="004F5D83" w:rsidRDefault="00000000">
      <w:pPr>
        <w:spacing w:after="120"/>
        <w:rPr>
          <w:b/>
          <w:color w:val="1B1C1D"/>
        </w:rPr>
      </w:pPr>
      <w:r>
        <w:rPr>
          <w:b/>
          <w:color w:val="1B1C1D"/>
        </w:rPr>
        <w:t>In the Classroom:</w:t>
      </w:r>
    </w:p>
    <w:p w14:paraId="0B19E093" w14:textId="77777777" w:rsidR="004F5D83" w:rsidRDefault="00000000">
      <w:pPr>
        <w:numPr>
          <w:ilvl w:val="0"/>
          <w:numId w:val="7"/>
        </w:numPr>
      </w:pPr>
      <w:r>
        <w:rPr>
          <w:color w:val="1B1C1D"/>
        </w:rPr>
        <w:t>Display diverse books, languages, and cultural artifacts</w:t>
      </w:r>
    </w:p>
    <w:p w14:paraId="7AC90B37" w14:textId="77777777" w:rsidR="004F5D83" w:rsidRDefault="00000000">
      <w:pPr>
        <w:numPr>
          <w:ilvl w:val="0"/>
          <w:numId w:val="7"/>
        </w:numPr>
      </w:pPr>
      <w:r>
        <w:rPr>
          <w:color w:val="1B1C1D"/>
        </w:rPr>
        <w:t>Celebrate holidays such as Eid, Passover, Nowruz, Shavuot, or Ramadan</w:t>
      </w:r>
    </w:p>
    <w:p w14:paraId="0DC03671" w14:textId="77777777" w:rsidR="004F5D83" w:rsidRDefault="00000000">
      <w:pPr>
        <w:numPr>
          <w:ilvl w:val="0"/>
          <w:numId w:val="7"/>
        </w:numPr>
      </w:pPr>
      <w:r>
        <w:rPr>
          <w:color w:val="1B1C1D"/>
        </w:rPr>
        <w:lastRenderedPageBreak/>
        <w:t>Ensure your language is identity-affirming: say “Palestinian,” “Mizrahi,” “Jewish Israeli,” “Arab Christian,” “Diaspora”</w:t>
      </w:r>
    </w:p>
    <w:p w14:paraId="21F55176" w14:textId="77777777" w:rsidR="004F5D83" w:rsidRDefault="00000000">
      <w:pPr>
        <w:numPr>
          <w:ilvl w:val="0"/>
          <w:numId w:val="7"/>
        </w:numPr>
        <w:spacing w:after="360"/>
      </w:pPr>
      <w:r>
        <w:rPr>
          <w:color w:val="1B1C1D"/>
        </w:rPr>
        <w:t>Normalize multiple truths without turning identity into debate</w:t>
      </w:r>
    </w:p>
    <w:p w14:paraId="5B42EF7C" w14:textId="77777777" w:rsidR="004F5D83" w:rsidRDefault="00000000">
      <w:pPr>
        <w:spacing w:after="120"/>
        <w:rPr>
          <w:b/>
          <w:color w:val="1B1C1D"/>
        </w:rPr>
      </w:pPr>
      <w:r>
        <w:rPr>
          <w:b/>
          <w:color w:val="1B1C1D"/>
        </w:rPr>
        <w:t>With Students:</w:t>
      </w:r>
    </w:p>
    <w:p w14:paraId="31EA5D29" w14:textId="77777777" w:rsidR="004F5D83" w:rsidRDefault="00000000">
      <w:pPr>
        <w:numPr>
          <w:ilvl w:val="0"/>
          <w:numId w:val="76"/>
        </w:numPr>
      </w:pPr>
      <w:r>
        <w:rPr>
          <w:color w:val="1B1C1D"/>
        </w:rPr>
        <w:t>Ask: “How do you identify?” and mean it.</w:t>
      </w:r>
    </w:p>
    <w:p w14:paraId="0704C411" w14:textId="77777777" w:rsidR="004F5D83" w:rsidRDefault="00000000">
      <w:pPr>
        <w:numPr>
          <w:ilvl w:val="0"/>
          <w:numId w:val="76"/>
        </w:numPr>
      </w:pPr>
      <w:r>
        <w:rPr>
          <w:color w:val="1B1C1D"/>
        </w:rPr>
        <w:t>Accommodate religious observances without requiring explanations</w:t>
      </w:r>
    </w:p>
    <w:p w14:paraId="5CE26F4E" w14:textId="77777777" w:rsidR="004F5D83" w:rsidRDefault="00000000">
      <w:pPr>
        <w:numPr>
          <w:ilvl w:val="0"/>
          <w:numId w:val="76"/>
        </w:numPr>
      </w:pPr>
      <w:r>
        <w:rPr>
          <w:color w:val="1B1C1D"/>
        </w:rPr>
        <w:t>Intervene in real time when microaggressions occur</w:t>
      </w:r>
    </w:p>
    <w:p w14:paraId="75D4E6D6" w14:textId="77777777" w:rsidR="004F5D83" w:rsidRDefault="00000000">
      <w:pPr>
        <w:numPr>
          <w:ilvl w:val="0"/>
          <w:numId w:val="76"/>
        </w:numPr>
        <w:spacing w:after="360"/>
      </w:pPr>
      <w:r>
        <w:rPr>
          <w:color w:val="1B1C1D"/>
        </w:rPr>
        <w:t>Protect students from being put in a position to explain or defend their identity</w:t>
      </w:r>
    </w:p>
    <w:p w14:paraId="03A8A857" w14:textId="77777777" w:rsidR="004F5D83" w:rsidRDefault="00000000">
      <w:pPr>
        <w:spacing w:after="120"/>
        <w:rPr>
          <w:b/>
          <w:color w:val="1B1C1D"/>
        </w:rPr>
      </w:pPr>
      <w:r>
        <w:rPr>
          <w:b/>
          <w:color w:val="1B1C1D"/>
        </w:rPr>
        <w:t>With Colleagues:</w:t>
      </w:r>
    </w:p>
    <w:p w14:paraId="784ECA2C" w14:textId="77777777" w:rsidR="004F5D83" w:rsidRDefault="00000000">
      <w:pPr>
        <w:numPr>
          <w:ilvl w:val="0"/>
          <w:numId w:val="38"/>
        </w:numPr>
      </w:pPr>
      <w:r>
        <w:rPr>
          <w:color w:val="1B1C1D"/>
        </w:rPr>
        <w:t>Model courageous conversations—even when it’s uncomfortable</w:t>
      </w:r>
    </w:p>
    <w:p w14:paraId="01AEFF83" w14:textId="77777777" w:rsidR="004F5D83" w:rsidRDefault="00000000">
      <w:pPr>
        <w:numPr>
          <w:ilvl w:val="0"/>
          <w:numId w:val="38"/>
        </w:numPr>
      </w:pPr>
      <w:r>
        <w:rPr>
          <w:color w:val="1B1C1D"/>
        </w:rPr>
        <w:t>Share resources and push back against misinformation</w:t>
      </w:r>
    </w:p>
    <w:p w14:paraId="318CEBEE" w14:textId="77777777" w:rsidR="004F5D83" w:rsidRDefault="00000000">
      <w:pPr>
        <w:numPr>
          <w:ilvl w:val="0"/>
          <w:numId w:val="38"/>
        </w:numPr>
        <w:spacing w:after="360"/>
      </w:pPr>
      <w:r>
        <w:rPr>
          <w:color w:val="1B1C1D"/>
        </w:rPr>
        <w:t>Avoid gatekeeping who gets to lead “equity” work—Middle Eastern educators and students belong in that circle</w:t>
      </w:r>
    </w:p>
    <w:p w14:paraId="0643CACE" w14:textId="77777777" w:rsidR="004F5D83" w:rsidRDefault="00000000">
      <w:pPr>
        <w:pStyle w:val="Heading4"/>
        <w:keepNext w:val="0"/>
        <w:keepLines w:val="0"/>
        <w:spacing w:before="0" w:after="120"/>
        <w:rPr>
          <w:b/>
          <w:color w:val="1B1C1D"/>
          <w:sz w:val="22"/>
          <w:szCs w:val="22"/>
        </w:rPr>
      </w:pPr>
      <w:bookmarkStart w:id="50" w:name="_sp6hvmrsw4dc" w:colFirst="0" w:colLast="0"/>
      <w:bookmarkEnd w:id="50"/>
      <w:r>
        <w:rPr>
          <w:b/>
          <w:color w:val="1B1C1D"/>
          <w:sz w:val="22"/>
          <w:szCs w:val="22"/>
        </w:rPr>
        <w:t>A Note on Courage and Accountability</w:t>
      </w:r>
    </w:p>
    <w:p w14:paraId="71C7F3EF" w14:textId="77777777" w:rsidR="004F5D83" w:rsidRDefault="00000000">
      <w:pPr>
        <w:spacing w:after="120"/>
        <w:rPr>
          <w:color w:val="1B1C1D"/>
        </w:rPr>
      </w:pPr>
      <w:r>
        <w:rPr>
          <w:color w:val="1B1C1D"/>
        </w:rPr>
        <w:t>Equity work often brings discomfort—but discomfort is not the enemy. Avoiding discomfort often results in perpetuating harm. Middle Eastern students pay the price when educators:</w:t>
      </w:r>
    </w:p>
    <w:p w14:paraId="1EE61362" w14:textId="77777777" w:rsidR="004F5D83" w:rsidRDefault="00000000">
      <w:pPr>
        <w:numPr>
          <w:ilvl w:val="0"/>
          <w:numId w:val="42"/>
        </w:numPr>
      </w:pPr>
      <w:r>
        <w:rPr>
          <w:color w:val="1B1C1D"/>
        </w:rPr>
        <w:t>Stay silent in moments of harm</w:t>
      </w:r>
    </w:p>
    <w:p w14:paraId="7B825E4E" w14:textId="77777777" w:rsidR="004F5D83" w:rsidRDefault="00000000">
      <w:pPr>
        <w:numPr>
          <w:ilvl w:val="0"/>
          <w:numId w:val="42"/>
        </w:numPr>
      </w:pPr>
      <w:r>
        <w:rPr>
          <w:color w:val="1B1C1D"/>
        </w:rPr>
        <w:t>Avoid naming antisemitism or anti-Palestinian racism</w:t>
      </w:r>
    </w:p>
    <w:p w14:paraId="5368D005" w14:textId="77777777" w:rsidR="004F5D83" w:rsidRDefault="00000000">
      <w:pPr>
        <w:numPr>
          <w:ilvl w:val="0"/>
          <w:numId w:val="42"/>
        </w:numPr>
        <w:spacing w:after="360"/>
      </w:pPr>
      <w:r>
        <w:rPr>
          <w:color w:val="1B1C1D"/>
        </w:rPr>
        <w:t>Prioritize neutrality over justice</w:t>
      </w:r>
    </w:p>
    <w:p w14:paraId="7701290E" w14:textId="77777777" w:rsidR="004F5D83" w:rsidRDefault="00000000">
      <w:pPr>
        <w:spacing w:after="240"/>
        <w:rPr>
          <w:color w:val="1B1C1D"/>
        </w:rPr>
      </w:pPr>
      <w:r>
        <w:rPr>
          <w:color w:val="1B1C1D"/>
        </w:rPr>
        <w:t>The work of equity is not about being perfect. It’s about showing up with humility, learning from missteps, and choosing care over comfort.</w:t>
      </w:r>
    </w:p>
    <w:p w14:paraId="0290E4BE" w14:textId="77777777" w:rsidR="004F5D83" w:rsidRDefault="00000000">
      <w:pPr>
        <w:pStyle w:val="Heading4"/>
        <w:keepNext w:val="0"/>
        <w:keepLines w:val="0"/>
        <w:spacing w:before="0" w:after="120"/>
        <w:rPr>
          <w:b/>
          <w:color w:val="1B1C1D"/>
          <w:sz w:val="22"/>
          <w:szCs w:val="22"/>
        </w:rPr>
      </w:pPr>
      <w:bookmarkStart w:id="51" w:name="_89ko0qlxsfkk" w:colFirst="0" w:colLast="0"/>
      <w:bookmarkEnd w:id="51"/>
      <w:r>
        <w:rPr>
          <w:b/>
          <w:color w:val="1B1C1D"/>
          <w:sz w:val="22"/>
          <w:szCs w:val="22"/>
        </w:rPr>
        <w:t>Final Reflection</w:t>
      </w:r>
    </w:p>
    <w:p w14:paraId="0BA3FAA9" w14:textId="77777777" w:rsidR="004F5D83" w:rsidRDefault="00000000">
      <w:pPr>
        <w:spacing w:after="240"/>
        <w:rPr>
          <w:color w:val="1B1C1D"/>
        </w:rPr>
      </w:pPr>
      <w:r>
        <w:rPr>
          <w:color w:val="1B1C1D"/>
        </w:rPr>
        <w:t xml:space="preserve">Equity-centered practice is not something we “do for others.” It is a professional and moral stance rooted in our shared humanity. When we center </w:t>
      </w:r>
      <w:proofErr w:type="spellStart"/>
      <w:r>
        <w:rPr>
          <w:color w:val="1B1C1D"/>
        </w:rPr>
        <w:t>the</w:t>
      </w:r>
      <w:proofErr w:type="spellEnd"/>
      <w:r>
        <w:rPr>
          <w:color w:val="1B1C1D"/>
        </w:rPr>
        <w:t xml:space="preserve"> lived realities of Middle Eastern students—Jewish, Arab, Palestinian, Mizrahi, Kurdish, and beyond—we create classrooms where belonging isn’t conditional.</w:t>
      </w:r>
    </w:p>
    <w:p w14:paraId="2CD3CA43" w14:textId="77777777" w:rsidR="004F5D83" w:rsidRDefault="00000000">
      <w:pPr>
        <w:spacing w:after="240"/>
        <w:rPr>
          <w:color w:val="1B1C1D"/>
        </w:rPr>
      </w:pPr>
      <w:r>
        <w:rPr>
          <w:color w:val="1B1C1D"/>
        </w:rPr>
        <w:t>We make it clear: Your identity is not a problem to solve. It’s a story to honor.</w:t>
      </w:r>
    </w:p>
    <w:p w14:paraId="540344E5" w14:textId="77777777" w:rsidR="004F5D83" w:rsidRDefault="00000000">
      <w:pPr>
        <w:spacing w:after="240"/>
        <w:rPr>
          <w:b/>
          <w:color w:val="1B1C1D"/>
          <w:sz w:val="26"/>
          <w:szCs w:val="26"/>
        </w:rPr>
      </w:pPr>
      <w:r>
        <w:rPr>
          <w:b/>
          <w:color w:val="1B1C1D"/>
          <w:sz w:val="26"/>
          <w:szCs w:val="26"/>
        </w:rPr>
        <w:t>Chapter 5: Creating Safe and Inclusive Classrooms</w:t>
      </w:r>
    </w:p>
    <w:p w14:paraId="1C76EA9C" w14:textId="77777777" w:rsidR="004F5D83" w:rsidRDefault="00000000">
      <w:pPr>
        <w:pStyle w:val="Heading4"/>
        <w:keepNext w:val="0"/>
        <w:keepLines w:val="0"/>
        <w:spacing w:before="0" w:after="120"/>
        <w:rPr>
          <w:b/>
          <w:color w:val="1B1C1D"/>
          <w:sz w:val="22"/>
          <w:szCs w:val="22"/>
        </w:rPr>
      </w:pPr>
      <w:bookmarkStart w:id="52" w:name="_i1qenumdqkvd" w:colFirst="0" w:colLast="0"/>
      <w:bookmarkEnd w:id="52"/>
      <w:r>
        <w:rPr>
          <w:b/>
          <w:color w:val="1B1C1D"/>
          <w:sz w:val="22"/>
          <w:szCs w:val="22"/>
        </w:rPr>
        <w:t>Psychological Safety as a Prerequisite for Learning</w:t>
      </w:r>
    </w:p>
    <w:p w14:paraId="191323A3" w14:textId="77777777" w:rsidR="004F5D83" w:rsidRDefault="00000000">
      <w:pPr>
        <w:spacing w:after="240"/>
        <w:rPr>
          <w:color w:val="1B1C1D"/>
        </w:rPr>
      </w:pPr>
      <w:r>
        <w:rPr>
          <w:color w:val="1B1C1D"/>
        </w:rPr>
        <w:t xml:space="preserve">Creating an inclusive classroom isn’t simply about decorations, celebrations, or curriculum add-ons—it’s about ensuring that every student feels safe in their full identity every single day. For students from Middle Eastern backgrounds—whether Palestinian, Jewish Israeli, Arab, Kurdish, </w:t>
      </w:r>
      <w:r>
        <w:rPr>
          <w:color w:val="1B1C1D"/>
        </w:rPr>
        <w:lastRenderedPageBreak/>
        <w:t>Persian, or otherwise—psychological safety is often compromised due to harmful narratives, politicized identities, and the silencing of complex truths.</w:t>
      </w:r>
    </w:p>
    <w:p w14:paraId="0E4AEA34" w14:textId="77777777" w:rsidR="004F5D83" w:rsidRDefault="00000000">
      <w:pPr>
        <w:spacing w:after="120"/>
        <w:rPr>
          <w:color w:val="1B1C1D"/>
        </w:rPr>
      </w:pPr>
      <w:r>
        <w:rPr>
          <w:color w:val="1B1C1D"/>
        </w:rPr>
        <w:t>True inclusion means students feel:</w:t>
      </w:r>
    </w:p>
    <w:p w14:paraId="6B077307" w14:textId="77777777" w:rsidR="004F5D83" w:rsidRDefault="00000000">
      <w:pPr>
        <w:numPr>
          <w:ilvl w:val="0"/>
          <w:numId w:val="46"/>
        </w:numPr>
      </w:pPr>
      <w:r>
        <w:rPr>
          <w:color w:val="1B1C1D"/>
        </w:rPr>
        <w:t>Seen in their identity</w:t>
      </w:r>
    </w:p>
    <w:p w14:paraId="17D4BED8" w14:textId="77777777" w:rsidR="004F5D83" w:rsidRDefault="00000000">
      <w:pPr>
        <w:numPr>
          <w:ilvl w:val="0"/>
          <w:numId w:val="46"/>
        </w:numPr>
      </w:pPr>
      <w:r>
        <w:rPr>
          <w:color w:val="1B1C1D"/>
        </w:rPr>
        <w:t>Respected in their story</w:t>
      </w:r>
    </w:p>
    <w:p w14:paraId="57AA1C24" w14:textId="77777777" w:rsidR="004F5D83" w:rsidRDefault="00000000">
      <w:pPr>
        <w:numPr>
          <w:ilvl w:val="0"/>
          <w:numId w:val="46"/>
        </w:numPr>
      </w:pPr>
      <w:r>
        <w:rPr>
          <w:color w:val="1B1C1D"/>
        </w:rPr>
        <w:t>Heard when they speak</w:t>
      </w:r>
    </w:p>
    <w:p w14:paraId="34066958" w14:textId="77777777" w:rsidR="004F5D83" w:rsidRDefault="00000000">
      <w:pPr>
        <w:numPr>
          <w:ilvl w:val="0"/>
          <w:numId w:val="46"/>
        </w:numPr>
      </w:pPr>
      <w:r>
        <w:rPr>
          <w:color w:val="1B1C1D"/>
        </w:rPr>
        <w:t>Protected when harm occurs</w:t>
      </w:r>
    </w:p>
    <w:p w14:paraId="75042DC2" w14:textId="77777777" w:rsidR="004F5D83" w:rsidRDefault="00000000">
      <w:pPr>
        <w:numPr>
          <w:ilvl w:val="0"/>
          <w:numId w:val="46"/>
        </w:numPr>
        <w:spacing w:after="360"/>
      </w:pPr>
      <w:r>
        <w:rPr>
          <w:color w:val="1B1C1D"/>
        </w:rPr>
        <w:t>Valued for who they are—not despite who they are</w:t>
      </w:r>
    </w:p>
    <w:p w14:paraId="3C5C4EAF" w14:textId="77777777" w:rsidR="004F5D83" w:rsidRDefault="00000000">
      <w:pPr>
        <w:pStyle w:val="Heading4"/>
        <w:keepNext w:val="0"/>
        <w:keepLines w:val="0"/>
        <w:spacing w:before="0" w:after="120"/>
        <w:rPr>
          <w:b/>
          <w:color w:val="1B1C1D"/>
          <w:sz w:val="22"/>
          <w:szCs w:val="22"/>
        </w:rPr>
      </w:pPr>
      <w:bookmarkStart w:id="53" w:name="_kdg6emuolrz1" w:colFirst="0" w:colLast="0"/>
      <w:bookmarkEnd w:id="53"/>
      <w:r>
        <w:rPr>
          <w:b/>
          <w:color w:val="1B1C1D"/>
          <w:sz w:val="22"/>
          <w:szCs w:val="22"/>
        </w:rPr>
        <w:t>Why Middle Eastern Students Are Often Left Out</w:t>
      </w:r>
    </w:p>
    <w:p w14:paraId="3C4355EF" w14:textId="77777777" w:rsidR="004F5D83" w:rsidRDefault="00000000">
      <w:pPr>
        <w:spacing w:after="120"/>
        <w:rPr>
          <w:color w:val="1B1C1D"/>
        </w:rPr>
      </w:pPr>
      <w:r>
        <w:rPr>
          <w:color w:val="1B1C1D"/>
        </w:rPr>
        <w:t>Middle Eastern students regularly experience exclusion and invisibility in schools, due to:</w:t>
      </w:r>
    </w:p>
    <w:p w14:paraId="7E447ACD" w14:textId="77777777" w:rsidR="004F5D83" w:rsidRDefault="00000000">
      <w:pPr>
        <w:numPr>
          <w:ilvl w:val="0"/>
          <w:numId w:val="45"/>
        </w:numPr>
      </w:pPr>
      <w:r>
        <w:rPr>
          <w:color w:val="1B1C1D"/>
        </w:rPr>
        <w:t>The fear of political controversy, which discourages open discussion about identity</w:t>
      </w:r>
    </w:p>
    <w:p w14:paraId="24280788" w14:textId="77777777" w:rsidR="004F5D83" w:rsidRDefault="00000000">
      <w:pPr>
        <w:numPr>
          <w:ilvl w:val="0"/>
          <w:numId w:val="45"/>
        </w:numPr>
      </w:pPr>
      <w:r>
        <w:rPr>
          <w:color w:val="1B1C1D"/>
        </w:rPr>
        <w:t>Conflation of ethnicity, nationality, and religion, leading to incorrect assumptions (e.g., assuming all Arabs are Muslim, all Jews are Ashkenazi, or all Middle Easterners share the same experience)</w:t>
      </w:r>
    </w:p>
    <w:p w14:paraId="2EB5A607" w14:textId="77777777" w:rsidR="004F5D83" w:rsidRDefault="00000000">
      <w:pPr>
        <w:numPr>
          <w:ilvl w:val="0"/>
          <w:numId w:val="45"/>
        </w:numPr>
      </w:pPr>
      <w:r>
        <w:rPr>
          <w:color w:val="1B1C1D"/>
        </w:rPr>
        <w:t>Silencing of Palestinian and Jewish Israeli narratives to avoid “taking sides”</w:t>
      </w:r>
    </w:p>
    <w:p w14:paraId="09AF282C" w14:textId="77777777" w:rsidR="004F5D83" w:rsidRDefault="00000000">
      <w:pPr>
        <w:numPr>
          <w:ilvl w:val="0"/>
          <w:numId w:val="45"/>
        </w:numPr>
        <w:spacing w:after="360"/>
      </w:pPr>
      <w:r>
        <w:rPr>
          <w:color w:val="1B1C1D"/>
        </w:rPr>
        <w:t>Lack of professional training for educators on how to engage with Middle Eastern identities in affirming and trauma-informed ways</w:t>
      </w:r>
    </w:p>
    <w:p w14:paraId="1FA4DA5B" w14:textId="77777777" w:rsidR="004F5D83" w:rsidRDefault="00000000">
      <w:pPr>
        <w:spacing w:after="240"/>
        <w:rPr>
          <w:color w:val="1B1C1D"/>
        </w:rPr>
      </w:pPr>
      <w:r>
        <w:rPr>
          <w:color w:val="1B1C1D"/>
        </w:rPr>
        <w:t xml:space="preserve">This erasure reinforces what students already feel: that they must hide or dilute their identity </w:t>
      </w:r>
      <w:proofErr w:type="gramStart"/>
      <w:r>
        <w:rPr>
          <w:color w:val="1B1C1D"/>
        </w:rPr>
        <w:t>in order to</w:t>
      </w:r>
      <w:proofErr w:type="gramEnd"/>
      <w:r>
        <w:rPr>
          <w:color w:val="1B1C1D"/>
        </w:rPr>
        <w:t xml:space="preserve"> belong.</w:t>
      </w:r>
    </w:p>
    <w:p w14:paraId="12599BA5" w14:textId="77777777" w:rsidR="004F5D83" w:rsidRDefault="00000000">
      <w:pPr>
        <w:pStyle w:val="Heading4"/>
        <w:keepNext w:val="0"/>
        <w:keepLines w:val="0"/>
        <w:spacing w:before="0" w:after="120"/>
        <w:rPr>
          <w:b/>
          <w:color w:val="1B1C1D"/>
          <w:sz w:val="22"/>
          <w:szCs w:val="22"/>
        </w:rPr>
      </w:pPr>
      <w:bookmarkStart w:id="54" w:name="_oj46wza5gl2m" w:colFirst="0" w:colLast="0"/>
      <w:bookmarkEnd w:id="54"/>
      <w:r>
        <w:rPr>
          <w:b/>
          <w:color w:val="1B1C1D"/>
          <w:sz w:val="22"/>
          <w:szCs w:val="22"/>
        </w:rPr>
        <w:t>Building Classrooms Where Identity Is Not Controversial</w:t>
      </w:r>
    </w:p>
    <w:p w14:paraId="12B4C077" w14:textId="77777777" w:rsidR="004F5D83" w:rsidRDefault="00000000">
      <w:pPr>
        <w:spacing w:after="240"/>
        <w:rPr>
          <w:color w:val="1B1C1D"/>
        </w:rPr>
      </w:pPr>
      <w:r>
        <w:rPr>
          <w:color w:val="1B1C1D"/>
        </w:rPr>
        <w:t>A truly inclusive classroom treats identity as central to learning, not as a distraction from it. This involves:</w:t>
      </w:r>
    </w:p>
    <w:p w14:paraId="3B485F8F" w14:textId="77777777" w:rsidR="004F5D83" w:rsidRDefault="00000000">
      <w:pPr>
        <w:spacing w:after="120"/>
        <w:rPr>
          <w:b/>
          <w:color w:val="1B1C1D"/>
        </w:rPr>
      </w:pPr>
      <w:r>
        <w:rPr>
          <w:b/>
          <w:color w:val="1B1C1D"/>
        </w:rPr>
        <w:t>1. Normalizing Identity Conversations</w:t>
      </w:r>
    </w:p>
    <w:p w14:paraId="6286D1FB" w14:textId="77777777" w:rsidR="004F5D83" w:rsidRDefault="00000000">
      <w:pPr>
        <w:numPr>
          <w:ilvl w:val="0"/>
          <w:numId w:val="81"/>
        </w:numPr>
      </w:pPr>
      <w:r>
        <w:rPr>
          <w:color w:val="1B1C1D"/>
        </w:rPr>
        <w:t>Ask: “How do you describe your identity?” and allow multiple, complex answers.</w:t>
      </w:r>
    </w:p>
    <w:p w14:paraId="69326CA3" w14:textId="77777777" w:rsidR="004F5D83" w:rsidRDefault="00000000">
      <w:pPr>
        <w:numPr>
          <w:ilvl w:val="0"/>
          <w:numId w:val="81"/>
        </w:numPr>
      </w:pPr>
      <w:r>
        <w:rPr>
          <w:color w:val="1B1C1D"/>
        </w:rPr>
        <w:t>Model saying: “We’re a classroom that welcomes complexity and stories that don’t fit into neat categories.”</w:t>
      </w:r>
    </w:p>
    <w:p w14:paraId="4E7E9CFA" w14:textId="77777777" w:rsidR="004F5D83" w:rsidRDefault="00000000">
      <w:pPr>
        <w:numPr>
          <w:ilvl w:val="0"/>
          <w:numId w:val="81"/>
        </w:numPr>
        <w:spacing w:after="360"/>
      </w:pPr>
      <w:r>
        <w:rPr>
          <w:color w:val="1B1C1D"/>
        </w:rPr>
        <w:t>Avoid turning student identity into a debate topic. People are not politics.</w:t>
      </w:r>
    </w:p>
    <w:p w14:paraId="6A591502" w14:textId="77777777" w:rsidR="004F5D83" w:rsidRDefault="00000000">
      <w:pPr>
        <w:spacing w:after="120"/>
        <w:rPr>
          <w:b/>
          <w:color w:val="1B1C1D"/>
        </w:rPr>
      </w:pPr>
      <w:r>
        <w:rPr>
          <w:b/>
          <w:color w:val="1B1C1D"/>
        </w:rPr>
        <w:t>2. Creating a Culture of Consent and Care</w:t>
      </w:r>
    </w:p>
    <w:p w14:paraId="7687E708" w14:textId="77777777" w:rsidR="004F5D83" w:rsidRDefault="00000000">
      <w:pPr>
        <w:numPr>
          <w:ilvl w:val="0"/>
          <w:numId w:val="80"/>
        </w:numPr>
      </w:pPr>
      <w:r>
        <w:rPr>
          <w:color w:val="1B1C1D"/>
        </w:rPr>
        <w:t>Never force a student to speak on behalf of “their people” or justify their existence.</w:t>
      </w:r>
    </w:p>
    <w:p w14:paraId="56B72108" w14:textId="77777777" w:rsidR="004F5D83" w:rsidRDefault="00000000">
      <w:pPr>
        <w:numPr>
          <w:ilvl w:val="0"/>
          <w:numId w:val="80"/>
        </w:numPr>
      </w:pPr>
      <w:r>
        <w:rPr>
          <w:color w:val="1B1C1D"/>
        </w:rPr>
        <w:t>Ask students privately if they want to share about holidays, food, or traditions—don’t assume.</w:t>
      </w:r>
    </w:p>
    <w:p w14:paraId="4A7B04CD" w14:textId="77777777" w:rsidR="004F5D83" w:rsidRDefault="00000000">
      <w:pPr>
        <w:numPr>
          <w:ilvl w:val="0"/>
          <w:numId w:val="80"/>
        </w:numPr>
        <w:spacing w:after="360"/>
      </w:pPr>
      <w:r>
        <w:rPr>
          <w:color w:val="1B1C1D"/>
        </w:rPr>
        <w:t>Say: “Thank you for trusting us with that part of your story. We hold it with care.”</w:t>
      </w:r>
    </w:p>
    <w:p w14:paraId="6C73FE97" w14:textId="77777777" w:rsidR="004F5D83" w:rsidRDefault="00000000">
      <w:pPr>
        <w:spacing w:after="120"/>
        <w:rPr>
          <w:b/>
          <w:color w:val="1B1C1D"/>
        </w:rPr>
      </w:pPr>
      <w:r>
        <w:rPr>
          <w:b/>
          <w:color w:val="1B1C1D"/>
        </w:rPr>
        <w:t>3. Displaying Identity-Affirming Visuals</w:t>
      </w:r>
    </w:p>
    <w:p w14:paraId="38FAEA0E" w14:textId="77777777" w:rsidR="004F5D83" w:rsidRDefault="00000000">
      <w:pPr>
        <w:numPr>
          <w:ilvl w:val="0"/>
          <w:numId w:val="62"/>
        </w:numPr>
      </w:pPr>
      <w:r>
        <w:rPr>
          <w:color w:val="1B1C1D"/>
        </w:rPr>
        <w:lastRenderedPageBreak/>
        <w:t>Feature Jewish, Palestinian, Arab, Iranian, and North African authors, languages, and artifacts.</w:t>
      </w:r>
    </w:p>
    <w:p w14:paraId="0CF1F707" w14:textId="77777777" w:rsidR="004F5D83" w:rsidRDefault="00000000">
      <w:pPr>
        <w:numPr>
          <w:ilvl w:val="0"/>
          <w:numId w:val="62"/>
        </w:numPr>
      </w:pPr>
      <w:r>
        <w:rPr>
          <w:color w:val="1B1C1D"/>
        </w:rPr>
        <w:t>Represent diverse skin tones, dialects, names, and family structures in visuals and books.</w:t>
      </w:r>
    </w:p>
    <w:p w14:paraId="399E7626" w14:textId="77777777" w:rsidR="004F5D83" w:rsidRDefault="00000000">
      <w:pPr>
        <w:numPr>
          <w:ilvl w:val="0"/>
          <w:numId w:val="62"/>
        </w:numPr>
        <w:spacing w:after="360"/>
      </w:pPr>
      <w:r>
        <w:rPr>
          <w:color w:val="1B1C1D"/>
        </w:rPr>
        <w:t>Highlight multiple denominations within Judaism, sects within Islam, and ethnic variations within Middle Eastern culture.</w:t>
      </w:r>
    </w:p>
    <w:p w14:paraId="0F2768E6" w14:textId="77777777" w:rsidR="004F5D83" w:rsidRDefault="00000000">
      <w:pPr>
        <w:pStyle w:val="Heading4"/>
        <w:keepNext w:val="0"/>
        <w:keepLines w:val="0"/>
        <w:spacing w:before="0" w:after="120"/>
        <w:rPr>
          <w:b/>
          <w:color w:val="1B1C1D"/>
          <w:sz w:val="22"/>
          <w:szCs w:val="22"/>
        </w:rPr>
      </w:pPr>
      <w:bookmarkStart w:id="55" w:name="_q2hn9qxbe916" w:colFirst="0" w:colLast="0"/>
      <w:bookmarkEnd w:id="55"/>
      <w:r>
        <w:rPr>
          <w:b/>
          <w:color w:val="1B1C1D"/>
          <w:sz w:val="22"/>
          <w:szCs w:val="22"/>
        </w:rPr>
        <w:t>Proactive Inclusion: Jewish and Palestinian Students</w:t>
      </w:r>
    </w:p>
    <w:p w14:paraId="75EFF1E7" w14:textId="77777777" w:rsidR="004F5D83" w:rsidRDefault="00000000">
      <w:pPr>
        <w:spacing w:after="240"/>
        <w:rPr>
          <w:color w:val="1B1C1D"/>
        </w:rPr>
      </w:pPr>
      <w:r>
        <w:rPr>
          <w:color w:val="1B1C1D"/>
        </w:rPr>
        <w:t>In politically tense moments, Jewish and Palestinian students are often treated as risks or controversial figures, rather than students needing safety and care. Inclusive practice demands:</w:t>
      </w:r>
    </w:p>
    <w:p w14:paraId="11202D85" w14:textId="77777777" w:rsidR="004F5D83" w:rsidRDefault="00000000">
      <w:pPr>
        <w:spacing w:after="120"/>
        <w:rPr>
          <w:b/>
          <w:color w:val="1B1C1D"/>
        </w:rPr>
      </w:pPr>
      <w:r>
        <w:rPr>
          <w:b/>
          <w:color w:val="1B1C1D"/>
        </w:rPr>
        <w:t>For Jewish Students:</w:t>
      </w:r>
    </w:p>
    <w:p w14:paraId="1A7F11DF" w14:textId="77777777" w:rsidR="004F5D83" w:rsidRDefault="00000000">
      <w:pPr>
        <w:numPr>
          <w:ilvl w:val="0"/>
          <w:numId w:val="9"/>
        </w:numPr>
      </w:pPr>
      <w:r>
        <w:rPr>
          <w:color w:val="1B1C1D"/>
        </w:rPr>
        <w:t>Acknowledge holidays like Rosh Hashanah, Yom Kippur, Passover, and Shavuot without requiring them to explain or justify time away.</w:t>
      </w:r>
    </w:p>
    <w:p w14:paraId="17DD6797" w14:textId="77777777" w:rsidR="004F5D83" w:rsidRDefault="00000000">
      <w:pPr>
        <w:numPr>
          <w:ilvl w:val="0"/>
          <w:numId w:val="9"/>
        </w:numPr>
      </w:pPr>
      <w:r>
        <w:rPr>
          <w:color w:val="1B1C1D"/>
        </w:rPr>
        <w:t>Include Jewish voices and achievements in curriculum beyond Holocaust education.</w:t>
      </w:r>
    </w:p>
    <w:p w14:paraId="23DBBB96" w14:textId="77777777" w:rsidR="004F5D83" w:rsidRDefault="00000000">
      <w:pPr>
        <w:numPr>
          <w:ilvl w:val="0"/>
          <w:numId w:val="9"/>
        </w:numPr>
      </w:pPr>
      <w:r>
        <w:rPr>
          <w:color w:val="1B1C1D"/>
        </w:rPr>
        <w:t>Interrupt antisemitic tropes—about money, loyalty, or global control—when they appear in media, conversation, or student jokes.</w:t>
      </w:r>
    </w:p>
    <w:p w14:paraId="3FB83804" w14:textId="77777777" w:rsidR="004F5D83" w:rsidRDefault="00000000">
      <w:pPr>
        <w:numPr>
          <w:ilvl w:val="0"/>
          <w:numId w:val="9"/>
        </w:numPr>
      </w:pPr>
      <w:r>
        <w:rPr>
          <w:color w:val="1B1C1D"/>
        </w:rPr>
        <w:t>Recognize that Jewish identity is not monolithic—honor Ashkenazi, Sephardi, Mizrahi, Ethiopian, and secular Jewish experiences.</w:t>
      </w:r>
    </w:p>
    <w:p w14:paraId="1949D915" w14:textId="77777777" w:rsidR="004F5D83" w:rsidRDefault="00000000">
      <w:pPr>
        <w:numPr>
          <w:ilvl w:val="0"/>
          <w:numId w:val="9"/>
        </w:numPr>
        <w:spacing w:after="360"/>
      </w:pPr>
      <w:r>
        <w:rPr>
          <w:color w:val="1B1C1D"/>
        </w:rPr>
        <w:t>Be mindful of the emotional toll of global events—don’t ask Jewish students to defend Israeli policy.</w:t>
      </w:r>
    </w:p>
    <w:p w14:paraId="4119B61F" w14:textId="77777777" w:rsidR="004F5D83" w:rsidRDefault="00000000">
      <w:pPr>
        <w:spacing w:after="120"/>
        <w:rPr>
          <w:b/>
          <w:color w:val="1B1C1D"/>
        </w:rPr>
      </w:pPr>
      <w:r>
        <w:rPr>
          <w:b/>
          <w:color w:val="1B1C1D"/>
        </w:rPr>
        <w:t>For Palestinian Students:</w:t>
      </w:r>
    </w:p>
    <w:p w14:paraId="126CA5A5" w14:textId="77777777" w:rsidR="004F5D83" w:rsidRDefault="00000000">
      <w:pPr>
        <w:numPr>
          <w:ilvl w:val="0"/>
          <w:numId w:val="48"/>
        </w:numPr>
      </w:pPr>
      <w:r>
        <w:rPr>
          <w:color w:val="1B1C1D"/>
        </w:rPr>
        <w:t>Say “Palestinian” confidently and unapologetically. Do not erase or politicize the term.</w:t>
      </w:r>
    </w:p>
    <w:p w14:paraId="6D1B715F" w14:textId="77777777" w:rsidR="004F5D83" w:rsidRDefault="00000000">
      <w:pPr>
        <w:numPr>
          <w:ilvl w:val="0"/>
          <w:numId w:val="48"/>
        </w:numPr>
      </w:pPr>
      <w:r>
        <w:rPr>
          <w:color w:val="1B1C1D"/>
        </w:rPr>
        <w:t xml:space="preserve">Celebrate culture: include </w:t>
      </w:r>
      <w:proofErr w:type="spellStart"/>
      <w:r>
        <w:rPr>
          <w:color w:val="1B1C1D"/>
        </w:rPr>
        <w:t>dabke</w:t>
      </w:r>
      <w:proofErr w:type="spellEnd"/>
      <w:r>
        <w:rPr>
          <w:color w:val="1B1C1D"/>
        </w:rPr>
        <w:t>, Palestinian poetry, embroidery (</w:t>
      </w:r>
      <w:proofErr w:type="spellStart"/>
      <w:r>
        <w:rPr>
          <w:color w:val="1B1C1D"/>
        </w:rPr>
        <w:t>tatreez</w:t>
      </w:r>
      <w:proofErr w:type="spellEnd"/>
      <w:r>
        <w:rPr>
          <w:color w:val="1B1C1D"/>
        </w:rPr>
        <w:t>), and cuisine.</w:t>
      </w:r>
    </w:p>
    <w:p w14:paraId="50D93FD3" w14:textId="77777777" w:rsidR="004F5D83" w:rsidRDefault="00000000">
      <w:pPr>
        <w:numPr>
          <w:ilvl w:val="0"/>
          <w:numId w:val="48"/>
        </w:numPr>
      </w:pPr>
      <w:r>
        <w:rPr>
          <w:color w:val="1B1C1D"/>
        </w:rPr>
        <w:t>Interrupt anti-Palestinian racism, such as framing students as aggressive, politicized, or inherently disruptive.</w:t>
      </w:r>
    </w:p>
    <w:p w14:paraId="3972544D" w14:textId="77777777" w:rsidR="004F5D83" w:rsidRDefault="00000000">
      <w:pPr>
        <w:numPr>
          <w:ilvl w:val="0"/>
          <w:numId w:val="48"/>
        </w:numPr>
      </w:pPr>
      <w:r>
        <w:rPr>
          <w:color w:val="1B1C1D"/>
        </w:rPr>
        <w:t>Teach about the Nakba, displacement, and loss with compassion and context—not fear.</w:t>
      </w:r>
    </w:p>
    <w:p w14:paraId="7218CEDC" w14:textId="77777777" w:rsidR="004F5D83" w:rsidRDefault="00000000">
      <w:pPr>
        <w:numPr>
          <w:ilvl w:val="0"/>
          <w:numId w:val="48"/>
        </w:numPr>
        <w:spacing w:after="360"/>
      </w:pPr>
      <w:r>
        <w:rPr>
          <w:color w:val="1B1C1D"/>
        </w:rPr>
        <w:t>Ensure emotional support is available when current events stir grief or fear.</w:t>
      </w:r>
    </w:p>
    <w:p w14:paraId="3CC4B34D" w14:textId="77777777" w:rsidR="004F5D83" w:rsidRDefault="00000000">
      <w:pPr>
        <w:pStyle w:val="Heading4"/>
        <w:keepNext w:val="0"/>
        <w:keepLines w:val="0"/>
        <w:spacing w:before="0" w:after="120"/>
        <w:rPr>
          <w:b/>
          <w:color w:val="1B1C1D"/>
          <w:sz w:val="22"/>
          <w:szCs w:val="22"/>
        </w:rPr>
      </w:pPr>
      <w:bookmarkStart w:id="56" w:name="_fe7rnmb3bo6a" w:colFirst="0" w:colLast="0"/>
      <w:bookmarkEnd w:id="56"/>
      <w:r>
        <w:rPr>
          <w:b/>
          <w:color w:val="1B1C1D"/>
          <w:sz w:val="22"/>
          <w:szCs w:val="22"/>
        </w:rPr>
        <w:t>Classroom Agreements That Foster Belonging</w:t>
      </w:r>
    </w:p>
    <w:p w14:paraId="611F61AB" w14:textId="77777777" w:rsidR="004F5D83" w:rsidRDefault="00000000">
      <w:pPr>
        <w:spacing w:after="240"/>
        <w:rPr>
          <w:color w:val="1B1C1D"/>
        </w:rPr>
      </w:pPr>
      <w:r>
        <w:rPr>
          <w:color w:val="1B1C1D"/>
        </w:rPr>
        <w:t>Co-creating classroom norms helps all students know what to expect and how they are protected. Consider:</w:t>
      </w:r>
    </w:p>
    <w:p w14:paraId="0BF2CF04" w14:textId="77777777" w:rsidR="004F5D83" w:rsidRDefault="00000000">
      <w:pPr>
        <w:spacing w:after="240"/>
        <w:rPr>
          <w:color w:val="1B1C1D"/>
        </w:rPr>
      </w:pPr>
      <w:r>
        <w:rPr>
          <w:color w:val="1B1C1D"/>
        </w:rPr>
        <w:t>🟢 “We speak from our own stories, not over someone else’s.”</w:t>
      </w:r>
    </w:p>
    <w:p w14:paraId="7CFC8386" w14:textId="77777777" w:rsidR="004F5D83" w:rsidRDefault="00000000">
      <w:pPr>
        <w:spacing w:after="240"/>
        <w:rPr>
          <w:color w:val="1B1C1D"/>
        </w:rPr>
      </w:pPr>
      <w:r>
        <w:rPr>
          <w:color w:val="1B1C1D"/>
        </w:rPr>
        <w:t>🟢 “We ask questions with curiosity, not judgment.”</w:t>
      </w:r>
    </w:p>
    <w:p w14:paraId="7E4E98EC" w14:textId="77777777" w:rsidR="004F5D83" w:rsidRDefault="00000000">
      <w:pPr>
        <w:spacing w:after="240"/>
        <w:rPr>
          <w:color w:val="1B1C1D"/>
        </w:rPr>
      </w:pPr>
      <w:r>
        <w:rPr>
          <w:color w:val="1B1C1D"/>
        </w:rPr>
        <w:t>🟢 “We affirm that multiple truths can exist at the same time.”</w:t>
      </w:r>
    </w:p>
    <w:p w14:paraId="284D8F7F" w14:textId="77777777" w:rsidR="004F5D83" w:rsidRDefault="00000000">
      <w:pPr>
        <w:spacing w:after="240"/>
        <w:rPr>
          <w:color w:val="1B1C1D"/>
        </w:rPr>
      </w:pPr>
      <w:r>
        <w:rPr>
          <w:color w:val="1B1C1D"/>
        </w:rPr>
        <w:t>🟢 “We address harm, even if it’s unintentional.”</w:t>
      </w:r>
    </w:p>
    <w:p w14:paraId="4286B50E" w14:textId="77777777" w:rsidR="004F5D83" w:rsidRDefault="00000000">
      <w:pPr>
        <w:spacing w:after="240"/>
        <w:rPr>
          <w:color w:val="1B1C1D"/>
        </w:rPr>
      </w:pPr>
      <w:r>
        <w:rPr>
          <w:color w:val="1B1C1D"/>
        </w:rPr>
        <w:lastRenderedPageBreak/>
        <w:t>🟢 “We protect each other’s dignity.”</w:t>
      </w:r>
    </w:p>
    <w:p w14:paraId="44DCC396" w14:textId="77777777" w:rsidR="004F5D83" w:rsidRDefault="00000000">
      <w:pPr>
        <w:spacing w:after="240"/>
        <w:rPr>
          <w:color w:val="1B1C1D"/>
        </w:rPr>
      </w:pPr>
      <w:r>
        <w:rPr>
          <w:color w:val="1B1C1D"/>
        </w:rPr>
        <w:t>These agreements move the classroom from inclusion as a value to inclusion as a lived experience.</w:t>
      </w:r>
    </w:p>
    <w:p w14:paraId="644821BD" w14:textId="77777777" w:rsidR="004F5D83" w:rsidRDefault="00000000">
      <w:pPr>
        <w:pStyle w:val="Heading4"/>
        <w:keepNext w:val="0"/>
        <w:keepLines w:val="0"/>
        <w:spacing w:before="0" w:after="120"/>
        <w:rPr>
          <w:b/>
          <w:color w:val="1B1C1D"/>
          <w:sz w:val="22"/>
          <w:szCs w:val="22"/>
        </w:rPr>
      </w:pPr>
      <w:bookmarkStart w:id="57" w:name="_lruvpg5xkxp2" w:colFirst="0" w:colLast="0"/>
      <w:bookmarkEnd w:id="57"/>
      <w:r>
        <w:rPr>
          <w:b/>
          <w:color w:val="1B1C1D"/>
          <w:sz w:val="22"/>
          <w:szCs w:val="22"/>
        </w:rPr>
        <w:t>Responding to Identity-Based Harm</w:t>
      </w:r>
    </w:p>
    <w:p w14:paraId="3E433E1B" w14:textId="77777777" w:rsidR="004F5D83" w:rsidRDefault="00000000">
      <w:pPr>
        <w:spacing w:after="120"/>
        <w:rPr>
          <w:color w:val="1B1C1D"/>
        </w:rPr>
      </w:pPr>
      <w:r>
        <w:rPr>
          <w:color w:val="1B1C1D"/>
        </w:rPr>
        <w:t>When harm occurs—such as antisemitic jokes, Islamophobic slurs, or silencing of Palestinian voices—educators must respond with urgency, care, and clarity.</w:t>
      </w:r>
    </w:p>
    <w:p w14:paraId="34B2619C" w14:textId="77777777" w:rsidR="004F5D83" w:rsidRDefault="00000000">
      <w:pPr>
        <w:numPr>
          <w:ilvl w:val="0"/>
          <w:numId w:val="17"/>
        </w:numPr>
      </w:pPr>
      <w:r>
        <w:rPr>
          <w:color w:val="1B1C1D"/>
        </w:rPr>
        <w:t>Don’t wait for a formal complaint. Silence is complicity.</w:t>
      </w:r>
    </w:p>
    <w:p w14:paraId="3A57624F" w14:textId="77777777" w:rsidR="004F5D83" w:rsidRDefault="00000000">
      <w:pPr>
        <w:numPr>
          <w:ilvl w:val="0"/>
          <w:numId w:val="17"/>
        </w:numPr>
      </w:pPr>
      <w:r>
        <w:rPr>
          <w:color w:val="1B1C1D"/>
        </w:rPr>
        <w:t>Acknowledge the harm: “That comment was harmful and inappropriate.”</w:t>
      </w:r>
    </w:p>
    <w:p w14:paraId="456332DC" w14:textId="77777777" w:rsidR="004F5D83" w:rsidRDefault="00000000">
      <w:pPr>
        <w:numPr>
          <w:ilvl w:val="0"/>
          <w:numId w:val="17"/>
        </w:numPr>
      </w:pPr>
      <w:r>
        <w:rPr>
          <w:color w:val="1B1C1D"/>
        </w:rPr>
        <w:t>Provide space: “Would you like to speak about what happened, or would you prefer I check in later?”</w:t>
      </w:r>
    </w:p>
    <w:p w14:paraId="09A30AAD" w14:textId="77777777" w:rsidR="004F5D83" w:rsidRDefault="00000000">
      <w:pPr>
        <w:numPr>
          <w:ilvl w:val="0"/>
          <w:numId w:val="17"/>
        </w:numPr>
      </w:pPr>
      <w:r>
        <w:rPr>
          <w:color w:val="1B1C1D"/>
        </w:rPr>
        <w:t>Follow up: “Here’s how I’m addressing it with the group. You shouldn’t have to carry this alone.”</w:t>
      </w:r>
    </w:p>
    <w:p w14:paraId="4EDD3FC6" w14:textId="77777777" w:rsidR="004F5D83" w:rsidRDefault="00000000">
      <w:pPr>
        <w:numPr>
          <w:ilvl w:val="0"/>
          <w:numId w:val="17"/>
        </w:numPr>
        <w:spacing w:after="360"/>
      </w:pPr>
      <w:r>
        <w:rPr>
          <w:color w:val="1B1C1D"/>
        </w:rPr>
        <w:t>Educate: “Let’s talk about why this stereotype is damaging and where it comes from.”</w:t>
      </w:r>
    </w:p>
    <w:p w14:paraId="18E48039" w14:textId="77777777" w:rsidR="004F5D83" w:rsidRDefault="00000000">
      <w:pPr>
        <w:spacing w:after="240"/>
        <w:rPr>
          <w:color w:val="1B1C1D"/>
        </w:rPr>
      </w:pPr>
      <w:r>
        <w:rPr>
          <w:color w:val="1B1C1D"/>
        </w:rPr>
        <w:t>Restorative practices—when used thoughtfully—can help build understanding and prevent future harm.</w:t>
      </w:r>
    </w:p>
    <w:p w14:paraId="1117D6C3" w14:textId="77777777" w:rsidR="004F5D83" w:rsidRDefault="00000000">
      <w:pPr>
        <w:pStyle w:val="Heading4"/>
        <w:keepNext w:val="0"/>
        <w:keepLines w:val="0"/>
        <w:spacing w:before="0" w:after="120"/>
        <w:rPr>
          <w:b/>
          <w:color w:val="1B1C1D"/>
          <w:sz w:val="22"/>
          <w:szCs w:val="22"/>
        </w:rPr>
      </w:pPr>
      <w:bookmarkStart w:id="58" w:name="_o0gg3c70sss" w:colFirst="0" w:colLast="0"/>
      <w:bookmarkEnd w:id="58"/>
      <w:r>
        <w:rPr>
          <w:b/>
          <w:color w:val="1B1C1D"/>
          <w:sz w:val="22"/>
          <w:szCs w:val="22"/>
        </w:rPr>
        <w:t>Making Inclusion Structural, Not Optional</w:t>
      </w:r>
    </w:p>
    <w:p w14:paraId="5A96B853" w14:textId="77777777" w:rsidR="004F5D83" w:rsidRDefault="00000000">
      <w:pPr>
        <w:spacing w:after="240"/>
        <w:rPr>
          <w:color w:val="1B1C1D"/>
        </w:rPr>
      </w:pPr>
      <w:r>
        <w:rPr>
          <w:color w:val="1B1C1D"/>
        </w:rPr>
        <w:t>Inclusion should not depend on having a “brave” student or a “woke” teacher. It must be built into school-wide practices, including:</w:t>
      </w:r>
    </w:p>
    <w:p w14:paraId="632A3EE9" w14:textId="77777777" w:rsidR="004F5D83" w:rsidRDefault="00000000">
      <w:pPr>
        <w:spacing w:after="240"/>
        <w:rPr>
          <w:color w:val="1B1C1D"/>
        </w:rPr>
      </w:pPr>
      <w:r>
        <w:rPr>
          <w:rFonts w:ascii="Arial Unicode MS" w:eastAsia="Arial Unicode MS" w:hAnsi="Arial Unicode MS" w:cs="Arial Unicode MS"/>
          <w:color w:val="1B1C1D"/>
        </w:rPr>
        <w:t>✅ School calendars that reflect Jewish and Muslim observances</w:t>
      </w:r>
    </w:p>
    <w:p w14:paraId="66BC6D06" w14:textId="77777777" w:rsidR="004F5D83" w:rsidRDefault="00000000">
      <w:pPr>
        <w:spacing w:after="240"/>
        <w:rPr>
          <w:color w:val="1B1C1D"/>
        </w:rPr>
      </w:pPr>
      <w:r>
        <w:rPr>
          <w:rFonts w:ascii="Arial Unicode MS" w:eastAsia="Arial Unicode MS" w:hAnsi="Arial Unicode MS" w:cs="Arial Unicode MS"/>
          <w:color w:val="1B1C1D"/>
        </w:rPr>
        <w:t>✅ Library collections with diverse Middle Eastern voices</w:t>
      </w:r>
    </w:p>
    <w:p w14:paraId="65AF6D19" w14:textId="77777777" w:rsidR="004F5D83" w:rsidRDefault="00000000">
      <w:pPr>
        <w:spacing w:after="240"/>
        <w:rPr>
          <w:color w:val="1B1C1D"/>
        </w:rPr>
      </w:pPr>
      <w:r>
        <w:rPr>
          <w:rFonts w:ascii="Arial Unicode MS" w:eastAsia="Arial Unicode MS" w:hAnsi="Arial Unicode MS" w:cs="Arial Unicode MS"/>
          <w:color w:val="1B1C1D"/>
        </w:rPr>
        <w:t>✅ Professional development on antisemitism, anti-Palestinian racism, and Islamophobia</w:t>
      </w:r>
    </w:p>
    <w:p w14:paraId="15F943D5" w14:textId="77777777" w:rsidR="004F5D83" w:rsidRDefault="00000000">
      <w:pPr>
        <w:spacing w:after="240"/>
        <w:rPr>
          <w:color w:val="1B1C1D"/>
        </w:rPr>
      </w:pPr>
      <w:r>
        <w:rPr>
          <w:rFonts w:ascii="Arial Unicode MS" w:eastAsia="Arial Unicode MS" w:hAnsi="Arial Unicode MS" w:cs="Arial Unicode MS"/>
          <w:color w:val="1B1C1D"/>
        </w:rPr>
        <w:t>✅ Clear pathways to report identity-based discrimination</w:t>
      </w:r>
    </w:p>
    <w:p w14:paraId="16ABFD80" w14:textId="77777777" w:rsidR="004F5D83" w:rsidRDefault="00000000">
      <w:pPr>
        <w:spacing w:after="240"/>
        <w:rPr>
          <w:color w:val="1B1C1D"/>
        </w:rPr>
      </w:pPr>
      <w:r>
        <w:rPr>
          <w:rFonts w:ascii="Arial Unicode MS" w:eastAsia="Arial Unicode MS" w:hAnsi="Arial Unicode MS" w:cs="Arial Unicode MS"/>
          <w:color w:val="1B1C1D"/>
        </w:rPr>
        <w:t>✅ Equitable representation in leadership and decision-making spaces</w:t>
      </w:r>
    </w:p>
    <w:p w14:paraId="5F28D70A" w14:textId="77777777" w:rsidR="004F5D83" w:rsidRDefault="00000000">
      <w:pPr>
        <w:pStyle w:val="Heading4"/>
        <w:keepNext w:val="0"/>
        <w:keepLines w:val="0"/>
        <w:spacing w:before="0" w:after="120"/>
        <w:rPr>
          <w:b/>
          <w:color w:val="1B1C1D"/>
          <w:sz w:val="22"/>
          <w:szCs w:val="22"/>
        </w:rPr>
      </w:pPr>
      <w:bookmarkStart w:id="59" w:name="_hfi25kju98k5" w:colFirst="0" w:colLast="0"/>
      <w:bookmarkEnd w:id="59"/>
      <w:r>
        <w:rPr>
          <w:b/>
          <w:color w:val="1B1C1D"/>
          <w:sz w:val="22"/>
          <w:szCs w:val="22"/>
        </w:rPr>
        <w:t>Final Reflection</w:t>
      </w:r>
    </w:p>
    <w:p w14:paraId="3CCE75AC" w14:textId="77777777" w:rsidR="004F5D83" w:rsidRDefault="00000000">
      <w:pPr>
        <w:spacing w:after="240"/>
        <w:rPr>
          <w:color w:val="1B1C1D"/>
        </w:rPr>
      </w:pPr>
      <w:r>
        <w:rPr>
          <w:color w:val="1B1C1D"/>
        </w:rPr>
        <w:t>Creating safe and inclusive classrooms isn’t about avoiding tension. It’s about creating space where tension doesn’t become harm, and where identity isn’t seen as baggage—but as beauty.</w:t>
      </w:r>
    </w:p>
    <w:p w14:paraId="5785158F" w14:textId="77777777" w:rsidR="004F5D83" w:rsidRDefault="00000000">
      <w:pPr>
        <w:spacing w:after="240"/>
        <w:rPr>
          <w:color w:val="1B1C1D"/>
        </w:rPr>
      </w:pPr>
      <w:r>
        <w:rPr>
          <w:color w:val="1B1C1D"/>
        </w:rPr>
        <w:t>For Middle Eastern students, inclusion must mean:</w:t>
      </w:r>
    </w:p>
    <w:p w14:paraId="2798F321" w14:textId="77777777" w:rsidR="004F5D83" w:rsidRDefault="00000000">
      <w:pPr>
        <w:spacing w:after="240"/>
        <w:rPr>
          <w:color w:val="1B1C1D"/>
        </w:rPr>
      </w:pPr>
      <w:r>
        <w:rPr>
          <w:color w:val="1B1C1D"/>
        </w:rPr>
        <w:t>You are not erased.</w:t>
      </w:r>
    </w:p>
    <w:p w14:paraId="31B40D35" w14:textId="77777777" w:rsidR="004F5D83" w:rsidRDefault="00000000">
      <w:pPr>
        <w:spacing w:after="240"/>
        <w:rPr>
          <w:color w:val="1B1C1D"/>
        </w:rPr>
      </w:pPr>
      <w:r>
        <w:rPr>
          <w:color w:val="1B1C1D"/>
        </w:rPr>
        <w:t>You are not feared.</w:t>
      </w:r>
    </w:p>
    <w:p w14:paraId="636B8A63" w14:textId="77777777" w:rsidR="004F5D83" w:rsidRDefault="00000000">
      <w:pPr>
        <w:spacing w:after="240"/>
        <w:rPr>
          <w:color w:val="1B1C1D"/>
        </w:rPr>
      </w:pPr>
      <w:r>
        <w:rPr>
          <w:color w:val="1B1C1D"/>
        </w:rPr>
        <w:lastRenderedPageBreak/>
        <w:t>You are not politicized.</w:t>
      </w:r>
    </w:p>
    <w:p w14:paraId="2FA8D387" w14:textId="77777777" w:rsidR="004F5D83" w:rsidRDefault="00000000">
      <w:pPr>
        <w:spacing w:after="240"/>
        <w:rPr>
          <w:color w:val="1B1C1D"/>
        </w:rPr>
      </w:pPr>
      <w:r>
        <w:rPr>
          <w:color w:val="1B1C1D"/>
        </w:rPr>
        <w:t>You are not alone.</w:t>
      </w:r>
    </w:p>
    <w:p w14:paraId="7AC7BA88" w14:textId="77777777" w:rsidR="004F5D83" w:rsidRDefault="00000000">
      <w:pPr>
        <w:spacing w:after="240"/>
        <w:rPr>
          <w:color w:val="1B1C1D"/>
        </w:rPr>
      </w:pPr>
      <w:r>
        <w:rPr>
          <w:color w:val="1B1C1D"/>
        </w:rPr>
        <w:t>You are whole. You are worthy. And you belong here.</w:t>
      </w:r>
    </w:p>
    <w:p w14:paraId="5B4BE11A" w14:textId="77777777" w:rsidR="004F5D83" w:rsidRDefault="004F5D83">
      <w:pPr>
        <w:rPr>
          <w:color w:val="1B1C1D"/>
        </w:rPr>
      </w:pPr>
    </w:p>
    <w:p w14:paraId="20AED440" w14:textId="77777777" w:rsidR="004F5D83" w:rsidRDefault="00000000">
      <w:pPr>
        <w:pStyle w:val="Heading3"/>
        <w:keepNext w:val="0"/>
        <w:keepLines w:val="0"/>
        <w:spacing w:before="0" w:after="120"/>
        <w:rPr>
          <w:b/>
          <w:color w:val="1B1C1D"/>
          <w:sz w:val="26"/>
          <w:szCs w:val="26"/>
        </w:rPr>
      </w:pPr>
      <w:bookmarkStart w:id="60" w:name="_lv5uxilq7w8b" w:colFirst="0" w:colLast="0"/>
      <w:bookmarkEnd w:id="60"/>
      <w:r>
        <w:rPr>
          <w:b/>
          <w:color w:val="1B1C1D"/>
          <w:sz w:val="26"/>
          <w:szCs w:val="26"/>
        </w:rPr>
        <w:t>Chapter 6: Curriculum, Pedagogy &amp; Representation</w:t>
      </w:r>
    </w:p>
    <w:p w14:paraId="6E116FEB" w14:textId="77777777" w:rsidR="004F5D83" w:rsidRDefault="00000000">
      <w:pPr>
        <w:pStyle w:val="Heading4"/>
        <w:keepNext w:val="0"/>
        <w:keepLines w:val="0"/>
        <w:spacing w:before="0" w:after="120"/>
        <w:rPr>
          <w:b/>
          <w:color w:val="1B1C1D"/>
          <w:sz w:val="22"/>
          <w:szCs w:val="22"/>
        </w:rPr>
      </w:pPr>
      <w:bookmarkStart w:id="61" w:name="_4xb8nv4agfk6" w:colFirst="0" w:colLast="0"/>
      <w:bookmarkEnd w:id="61"/>
      <w:r>
        <w:rPr>
          <w:b/>
          <w:color w:val="1B1C1D"/>
          <w:sz w:val="22"/>
          <w:szCs w:val="22"/>
        </w:rPr>
        <w:t>Curriculum as a Mirror and a Window</w:t>
      </w:r>
    </w:p>
    <w:p w14:paraId="2DFF6DF4" w14:textId="77777777" w:rsidR="004F5D83" w:rsidRDefault="00000000">
      <w:pPr>
        <w:spacing w:after="240"/>
        <w:rPr>
          <w:color w:val="1B1C1D"/>
        </w:rPr>
      </w:pPr>
      <w:r>
        <w:rPr>
          <w:color w:val="1B1C1D"/>
        </w:rPr>
        <w:t>Curriculum isn’t just what we teach—it’s how students come to understand the world and their place within it. For Middle Eastern students, curriculum often functions as a site of erasure, distortion, or harm. At best, they’re invisible. At worst, they’re politicized, stereotyped, or tokenized.</w:t>
      </w:r>
    </w:p>
    <w:p w14:paraId="3B29EC8D" w14:textId="77777777" w:rsidR="004F5D83" w:rsidRDefault="00000000">
      <w:pPr>
        <w:spacing w:after="120"/>
        <w:rPr>
          <w:color w:val="1B1C1D"/>
        </w:rPr>
      </w:pPr>
      <w:r>
        <w:rPr>
          <w:color w:val="1B1C1D"/>
        </w:rPr>
        <w:t>An equitable curriculum must serve as both:</w:t>
      </w:r>
    </w:p>
    <w:p w14:paraId="5264BEEE" w14:textId="77777777" w:rsidR="004F5D83" w:rsidRDefault="00000000">
      <w:pPr>
        <w:numPr>
          <w:ilvl w:val="0"/>
          <w:numId w:val="78"/>
        </w:numPr>
      </w:pPr>
      <w:r>
        <w:rPr>
          <w:color w:val="1B1C1D"/>
        </w:rPr>
        <w:t xml:space="preserve">A </w:t>
      </w:r>
      <w:r>
        <w:rPr>
          <w:b/>
          <w:color w:val="1B1C1D"/>
        </w:rPr>
        <w:t>mirror</w:t>
      </w:r>
      <w:r>
        <w:rPr>
          <w:color w:val="1B1C1D"/>
        </w:rPr>
        <w:t>, in which students see themselves and their cultures reflected with accuracy, dignity, and depth.</w:t>
      </w:r>
    </w:p>
    <w:p w14:paraId="7DFD84E7" w14:textId="77777777" w:rsidR="004F5D83" w:rsidRDefault="00000000">
      <w:pPr>
        <w:numPr>
          <w:ilvl w:val="0"/>
          <w:numId w:val="78"/>
        </w:numPr>
        <w:spacing w:after="360"/>
      </w:pPr>
      <w:r>
        <w:rPr>
          <w:color w:val="1B1C1D"/>
        </w:rPr>
        <w:t xml:space="preserve">A </w:t>
      </w:r>
      <w:r>
        <w:rPr>
          <w:b/>
          <w:color w:val="1B1C1D"/>
        </w:rPr>
        <w:t>window</w:t>
      </w:r>
      <w:r>
        <w:rPr>
          <w:color w:val="1B1C1D"/>
        </w:rPr>
        <w:t>, into the lives of others, challenging dominant narratives and expanding empathy and knowledge.</w:t>
      </w:r>
    </w:p>
    <w:p w14:paraId="01E086F6" w14:textId="77777777" w:rsidR="004F5D83" w:rsidRDefault="00000000">
      <w:pPr>
        <w:pStyle w:val="Heading4"/>
        <w:keepNext w:val="0"/>
        <w:keepLines w:val="0"/>
        <w:spacing w:before="0" w:after="120"/>
        <w:rPr>
          <w:b/>
          <w:color w:val="1B1C1D"/>
          <w:sz w:val="22"/>
          <w:szCs w:val="22"/>
        </w:rPr>
      </w:pPr>
      <w:bookmarkStart w:id="62" w:name="_c7tims467y3e" w:colFirst="0" w:colLast="0"/>
      <w:bookmarkEnd w:id="62"/>
      <w:r>
        <w:rPr>
          <w:b/>
          <w:color w:val="1B1C1D"/>
          <w:sz w:val="22"/>
          <w:szCs w:val="22"/>
        </w:rPr>
        <w:t>What’s Missing? What’s Misrepresented?</w:t>
      </w:r>
    </w:p>
    <w:p w14:paraId="1DA63435" w14:textId="77777777" w:rsidR="004F5D83" w:rsidRDefault="00000000">
      <w:pPr>
        <w:spacing w:after="120"/>
        <w:rPr>
          <w:color w:val="1B1C1D"/>
        </w:rPr>
      </w:pPr>
      <w:r>
        <w:rPr>
          <w:color w:val="1B1C1D"/>
        </w:rPr>
        <w:t>Despite its cultural and historical richness, the Middle East is often taught only through:</w:t>
      </w:r>
    </w:p>
    <w:p w14:paraId="0C2D8883" w14:textId="77777777" w:rsidR="004F5D83" w:rsidRDefault="00000000">
      <w:pPr>
        <w:numPr>
          <w:ilvl w:val="0"/>
          <w:numId w:val="39"/>
        </w:numPr>
      </w:pPr>
      <w:r>
        <w:rPr>
          <w:color w:val="1B1C1D"/>
        </w:rPr>
        <w:t>Conflict-based narratives (e.g., “</w:t>
      </w:r>
      <w:proofErr w:type="gramStart"/>
      <w:r>
        <w:rPr>
          <w:color w:val="1B1C1D"/>
        </w:rPr>
        <w:t>Arab-Israeli</w:t>
      </w:r>
      <w:proofErr w:type="gramEnd"/>
      <w:r>
        <w:rPr>
          <w:color w:val="1B1C1D"/>
        </w:rPr>
        <w:t xml:space="preserve"> conflict”)</w:t>
      </w:r>
    </w:p>
    <w:p w14:paraId="49DAB6FF" w14:textId="77777777" w:rsidR="004F5D83" w:rsidRDefault="00000000">
      <w:pPr>
        <w:numPr>
          <w:ilvl w:val="0"/>
          <w:numId w:val="39"/>
        </w:numPr>
      </w:pPr>
      <w:r>
        <w:rPr>
          <w:color w:val="1B1C1D"/>
        </w:rPr>
        <w:t>Eurocentric lenses that position the region as exotic, dangerous, or regressive</w:t>
      </w:r>
    </w:p>
    <w:p w14:paraId="66AB3152" w14:textId="77777777" w:rsidR="004F5D83" w:rsidRDefault="00000000">
      <w:pPr>
        <w:numPr>
          <w:ilvl w:val="0"/>
          <w:numId w:val="39"/>
        </w:numPr>
        <w:spacing w:after="360"/>
      </w:pPr>
      <w:r>
        <w:rPr>
          <w:color w:val="1B1C1D"/>
        </w:rPr>
        <w:t>Limited religious framing, reducing Jewish identity to Holocaust trauma, and Muslim identity to extremism or gender-based oppression</w:t>
      </w:r>
    </w:p>
    <w:p w14:paraId="50900B14" w14:textId="77777777" w:rsidR="004F5D83" w:rsidRDefault="00000000">
      <w:pPr>
        <w:spacing w:after="120"/>
        <w:rPr>
          <w:color w:val="1B1C1D"/>
        </w:rPr>
      </w:pPr>
      <w:r>
        <w:rPr>
          <w:color w:val="1B1C1D"/>
        </w:rPr>
        <w:t>These frames fail to reflect:</w:t>
      </w:r>
    </w:p>
    <w:p w14:paraId="4105D482" w14:textId="77777777" w:rsidR="004F5D83" w:rsidRDefault="00000000">
      <w:pPr>
        <w:numPr>
          <w:ilvl w:val="0"/>
          <w:numId w:val="19"/>
        </w:numPr>
      </w:pPr>
      <w:r>
        <w:rPr>
          <w:color w:val="1B1C1D"/>
        </w:rPr>
        <w:t>The diversity of Jewish and Palestinian lived experiences</w:t>
      </w:r>
    </w:p>
    <w:p w14:paraId="17B65BB1" w14:textId="77777777" w:rsidR="004F5D83" w:rsidRDefault="00000000">
      <w:pPr>
        <w:numPr>
          <w:ilvl w:val="0"/>
          <w:numId w:val="19"/>
        </w:numPr>
      </w:pPr>
      <w:r>
        <w:rPr>
          <w:color w:val="1B1C1D"/>
        </w:rPr>
        <w:t>The contributions of Middle Eastern thinkers, artists, scientists, and poets</w:t>
      </w:r>
    </w:p>
    <w:p w14:paraId="49E84E52" w14:textId="77777777" w:rsidR="004F5D83" w:rsidRDefault="00000000">
      <w:pPr>
        <w:numPr>
          <w:ilvl w:val="0"/>
          <w:numId w:val="19"/>
        </w:numPr>
      </w:pPr>
      <w:r>
        <w:rPr>
          <w:color w:val="1B1C1D"/>
        </w:rPr>
        <w:t>Everyday life in the region, diasporic identities, and cultural resilience</w:t>
      </w:r>
    </w:p>
    <w:p w14:paraId="70118264" w14:textId="77777777" w:rsidR="004F5D83" w:rsidRDefault="00000000">
      <w:pPr>
        <w:numPr>
          <w:ilvl w:val="0"/>
          <w:numId w:val="19"/>
        </w:numPr>
        <w:spacing w:after="360"/>
      </w:pPr>
      <w:r>
        <w:rPr>
          <w:color w:val="1B1C1D"/>
        </w:rPr>
        <w:t>The impact of colonialism, imperialism, and displacement on shaping identity</w:t>
      </w:r>
    </w:p>
    <w:p w14:paraId="6AC43807" w14:textId="77777777" w:rsidR="004F5D83" w:rsidRDefault="00000000">
      <w:pPr>
        <w:spacing w:after="240"/>
        <w:rPr>
          <w:color w:val="1B1C1D"/>
        </w:rPr>
      </w:pPr>
      <w:r>
        <w:rPr>
          <w:color w:val="1B1C1D"/>
        </w:rPr>
        <w:t>A decolonized curriculum challenges this imbalance and brings truth, nuance, and joy into focus.</w:t>
      </w:r>
    </w:p>
    <w:p w14:paraId="04A64E92" w14:textId="77777777" w:rsidR="004F5D83" w:rsidRDefault="00000000">
      <w:pPr>
        <w:pStyle w:val="Heading4"/>
        <w:keepNext w:val="0"/>
        <w:keepLines w:val="0"/>
        <w:spacing w:before="0" w:after="120"/>
        <w:rPr>
          <w:b/>
          <w:color w:val="1B1C1D"/>
          <w:sz w:val="22"/>
          <w:szCs w:val="22"/>
        </w:rPr>
      </w:pPr>
      <w:bookmarkStart w:id="63" w:name="_fu2lxva0ignq" w:colFirst="0" w:colLast="0"/>
      <w:bookmarkEnd w:id="63"/>
      <w:r>
        <w:rPr>
          <w:b/>
          <w:color w:val="1B1C1D"/>
          <w:sz w:val="22"/>
          <w:szCs w:val="22"/>
        </w:rPr>
        <w:t>A Framework for Equitable Curriculum Planning</w:t>
      </w:r>
    </w:p>
    <w:p w14:paraId="7B20EB69" w14:textId="77777777" w:rsidR="004F5D83" w:rsidRDefault="00000000">
      <w:pPr>
        <w:spacing w:after="240"/>
        <w:rPr>
          <w:color w:val="1B1C1D"/>
        </w:rPr>
      </w:pPr>
      <w:r>
        <w:rPr>
          <w:color w:val="1B1C1D"/>
        </w:rPr>
        <w:t>1. Representation Matters—But Only When It’s Accurate</w:t>
      </w:r>
    </w:p>
    <w:p w14:paraId="38F41A13" w14:textId="77777777" w:rsidR="004F5D83" w:rsidRDefault="00000000">
      <w:pPr>
        <w:spacing w:after="240"/>
        <w:rPr>
          <w:color w:val="1B1C1D"/>
        </w:rPr>
      </w:pPr>
      <w:r>
        <w:rPr>
          <w:color w:val="1B1C1D"/>
        </w:rPr>
        <w:t>Avoid tokenism by ensuring representation is:</w:t>
      </w:r>
    </w:p>
    <w:p w14:paraId="07991935" w14:textId="77777777" w:rsidR="004F5D83" w:rsidRDefault="00000000">
      <w:pPr>
        <w:numPr>
          <w:ilvl w:val="0"/>
          <w:numId w:val="69"/>
        </w:numPr>
      </w:pPr>
      <w:r>
        <w:rPr>
          <w:color w:val="1B1C1D"/>
        </w:rPr>
        <w:t>Embedded, not an add-on</w:t>
      </w:r>
    </w:p>
    <w:p w14:paraId="1768B29D" w14:textId="77777777" w:rsidR="004F5D83" w:rsidRDefault="00000000">
      <w:pPr>
        <w:numPr>
          <w:ilvl w:val="0"/>
          <w:numId w:val="69"/>
        </w:numPr>
      </w:pPr>
      <w:r>
        <w:rPr>
          <w:color w:val="1B1C1D"/>
        </w:rPr>
        <w:lastRenderedPageBreak/>
        <w:t>Complex, not stereotypical</w:t>
      </w:r>
    </w:p>
    <w:p w14:paraId="2698F8E5" w14:textId="77777777" w:rsidR="004F5D83" w:rsidRDefault="00000000">
      <w:pPr>
        <w:numPr>
          <w:ilvl w:val="0"/>
          <w:numId w:val="69"/>
        </w:numPr>
      </w:pPr>
      <w:r>
        <w:rPr>
          <w:color w:val="1B1C1D"/>
        </w:rPr>
        <w:t>Joyful, not just focused on trauma</w:t>
      </w:r>
    </w:p>
    <w:p w14:paraId="55912416" w14:textId="77777777" w:rsidR="004F5D83" w:rsidRDefault="00000000">
      <w:pPr>
        <w:numPr>
          <w:ilvl w:val="0"/>
          <w:numId w:val="69"/>
        </w:numPr>
        <w:spacing w:after="360"/>
      </w:pPr>
      <w:r>
        <w:rPr>
          <w:color w:val="1B1C1D"/>
        </w:rPr>
        <w:t>Current and historical, not frozen in time</w:t>
      </w:r>
    </w:p>
    <w:p w14:paraId="3C2230FD" w14:textId="77777777" w:rsidR="004F5D83" w:rsidRDefault="004F5D83">
      <w:pPr>
        <w:spacing w:after="120"/>
        <w:rPr>
          <w:color w:val="1B1C1D"/>
        </w:rPr>
      </w:pPr>
    </w:p>
    <w:p w14:paraId="06BE4151" w14:textId="77777777" w:rsidR="004F5D83" w:rsidRDefault="00000000">
      <w:pPr>
        <w:spacing w:after="120"/>
        <w:rPr>
          <w:b/>
          <w:color w:val="1B1C1D"/>
        </w:rPr>
      </w:pPr>
      <w:r>
        <w:rPr>
          <w:color w:val="1B1C1D"/>
        </w:rPr>
        <w:t xml:space="preserve">📚 </w:t>
      </w:r>
      <w:r>
        <w:rPr>
          <w:b/>
          <w:color w:val="1B1C1D"/>
        </w:rPr>
        <w:t>For example:</w:t>
      </w:r>
    </w:p>
    <w:p w14:paraId="4BDC6703" w14:textId="77777777" w:rsidR="004F5D83" w:rsidRDefault="00000000">
      <w:pPr>
        <w:numPr>
          <w:ilvl w:val="0"/>
          <w:numId w:val="73"/>
        </w:numPr>
      </w:pPr>
      <w:r>
        <w:rPr>
          <w:color w:val="1B1C1D"/>
        </w:rPr>
        <w:t>Use Palestinian and Jewish poets like Mahmoud Darwish and Yehuda Amichai in English units.</w:t>
      </w:r>
    </w:p>
    <w:p w14:paraId="6168CCD5" w14:textId="77777777" w:rsidR="004F5D83" w:rsidRDefault="00000000">
      <w:pPr>
        <w:numPr>
          <w:ilvl w:val="0"/>
          <w:numId w:val="73"/>
        </w:numPr>
      </w:pPr>
      <w:r>
        <w:rPr>
          <w:color w:val="1B1C1D"/>
        </w:rPr>
        <w:t>Explore ancient Mesopotamia, Persian empires, and the Golden Age of Islam in history—not just European wars.</w:t>
      </w:r>
    </w:p>
    <w:p w14:paraId="0C86F30E" w14:textId="77777777" w:rsidR="004F5D83" w:rsidRDefault="00000000">
      <w:pPr>
        <w:numPr>
          <w:ilvl w:val="0"/>
          <w:numId w:val="73"/>
        </w:numPr>
      </w:pPr>
      <w:r>
        <w:rPr>
          <w:color w:val="1B1C1D"/>
        </w:rPr>
        <w:t>Include diverse Jewish traditions (Mizrahi, Ethiopian, Ashkenazi, secular) in world religion units.</w:t>
      </w:r>
    </w:p>
    <w:p w14:paraId="3027143D" w14:textId="77777777" w:rsidR="004F5D83" w:rsidRDefault="00000000">
      <w:pPr>
        <w:numPr>
          <w:ilvl w:val="0"/>
          <w:numId w:val="73"/>
        </w:numPr>
        <w:spacing w:after="360"/>
      </w:pPr>
      <w:r>
        <w:rPr>
          <w:color w:val="1B1C1D"/>
        </w:rPr>
        <w:t>Integrate contemporary Middle Eastern voices in media studies, civics, and global issues classes.</w:t>
      </w:r>
    </w:p>
    <w:p w14:paraId="66402BD2" w14:textId="77777777" w:rsidR="004F5D83" w:rsidRDefault="00000000">
      <w:pPr>
        <w:spacing w:after="240"/>
        <w:rPr>
          <w:color w:val="1B1C1D"/>
        </w:rPr>
      </w:pPr>
      <w:r>
        <w:rPr>
          <w:color w:val="1B1C1D"/>
        </w:rPr>
        <w:t>2. Pedagogy That Centers Identity and Belonging</w:t>
      </w:r>
    </w:p>
    <w:p w14:paraId="46DDF1F4" w14:textId="77777777" w:rsidR="004F5D83" w:rsidRDefault="00000000">
      <w:pPr>
        <w:spacing w:after="240"/>
        <w:rPr>
          <w:color w:val="1B1C1D"/>
        </w:rPr>
      </w:pPr>
      <w:r>
        <w:rPr>
          <w:color w:val="1B1C1D"/>
        </w:rPr>
        <w:t>A curriculum is only as effective as the pedagogy that delivers it. Inclusive pedagogy means:</w:t>
      </w:r>
    </w:p>
    <w:p w14:paraId="4B97EF3D" w14:textId="77777777" w:rsidR="004F5D83" w:rsidRDefault="00000000">
      <w:pPr>
        <w:numPr>
          <w:ilvl w:val="0"/>
          <w:numId w:val="71"/>
        </w:numPr>
      </w:pPr>
      <w:r>
        <w:rPr>
          <w:color w:val="1B1C1D"/>
        </w:rPr>
        <w:t>Valuing student identity as a knowledge source</w:t>
      </w:r>
    </w:p>
    <w:p w14:paraId="1EC1C995" w14:textId="77777777" w:rsidR="004F5D83" w:rsidRDefault="00000000">
      <w:pPr>
        <w:numPr>
          <w:ilvl w:val="0"/>
          <w:numId w:val="71"/>
        </w:numPr>
      </w:pPr>
      <w:r>
        <w:rPr>
          <w:color w:val="1B1C1D"/>
        </w:rPr>
        <w:t>Inviting oral histories, personal narratives, and cultural traditions into the learning space</w:t>
      </w:r>
    </w:p>
    <w:p w14:paraId="0B5F2B7B" w14:textId="77777777" w:rsidR="004F5D83" w:rsidRDefault="00000000">
      <w:pPr>
        <w:numPr>
          <w:ilvl w:val="0"/>
          <w:numId w:val="71"/>
        </w:numPr>
      </w:pPr>
      <w:r>
        <w:rPr>
          <w:color w:val="1B1C1D"/>
        </w:rPr>
        <w:t>Making room for multiple truths and holding discomfort with care</w:t>
      </w:r>
    </w:p>
    <w:p w14:paraId="5D13B2B2" w14:textId="77777777" w:rsidR="004F5D83" w:rsidRDefault="00000000">
      <w:pPr>
        <w:numPr>
          <w:ilvl w:val="0"/>
          <w:numId w:val="71"/>
        </w:numPr>
        <w:spacing w:after="360"/>
      </w:pPr>
      <w:r>
        <w:rPr>
          <w:color w:val="1B1C1D"/>
        </w:rPr>
        <w:t>Teaching with, not about communities</w:t>
      </w:r>
    </w:p>
    <w:p w14:paraId="57BB4C86" w14:textId="77777777" w:rsidR="004F5D83" w:rsidRDefault="00000000">
      <w:pPr>
        <w:spacing w:after="120"/>
        <w:rPr>
          <w:b/>
          <w:color w:val="1B1C1D"/>
        </w:rPr>
      </w:pPr>
      <w:r>
        <w:rPr>
          <w:color w:val="1B1C1D"/>
        </w:rPr>
        <w:t xml:space="preserve">💡 </w:t>
      </w:r>
      <w:r>
        <w:rPr>
          <w:b/>
          <w:color w:val="1B1C1D"/>
        </w:rPr>
        <w:t>Try:</w:t>
      </w:r>
    </w:p>
    <w:p w14:paraId="4773A62B" w14:textId="77777777" w:rsidR="004F5D83" w:rsidRDefault="00000000">
      <w:pPr>
        <w:numPr>
          <w:ilvl w:val="0"/>
          <w:numId w:val="31"/>
        </w:numPr>
      </w:pPr>
      <w:r>
        <w:rPr>
          <w:color w:val="1B1C1D"/>
        </w:rPr>
        <w:t>“Story Circles” where students share artifacts tied to culture or faith</w:t>
      </w:r>
    </w:p>
    <w:p w14:paraId="3ABA9245" w14:textId="77777777" w:rsidR="004F5D83" w:rsidRDefault="00000000">
      <w:pPr>
        <w:numPr>
          <w:ilvl w:val="0"/>
          <w:numId w:val="31"/>
        </w:numPr>
      </w:pPr>
      <w:r>
        <w:rPr>
          <w:color w:val="1B1C1D"/>
        </w:rPr>
        <w:t>Inquiry-based projects like “How does my family’s story connect to migration, resistance, or joy?”</w:t>
      </w:r>
    </w:p>
    <w:p w14:paraId="228A21F5" w14:textId="77777777" w:rsidR="004F5D83" w:rsidRDefault="00000000">
      <w:pPr>
        <w:numPr>
          <w:ilvl w:val="0"/>
          <w:numId w:val="31"/>
        </w:numPr>
      </w:pPr>
      <w:r>
        <w:rPr>
          <w:color w:val="1B1C1D"/>
        </w:rPr>
        <w:t>Co-creating rubrics that value lived experience alongside academic knowledge</w:t>
      </w:r>
    </w:p>
    <w:p w14:paraId="28457305" w14:textId="77777777" w:rsidR="004F5D83" w:rsidRDefault="00000000">
      <w:pPr>
        <w:numPr>
          <w:ilvl w:val="0"/>
          <w:numId w:val="31"/>
        </w:numPr>
        <w:spacing w:after="360"/>
      </w:pPr>
      <w:r>
        <w:rPr>
          <w:color w:val="1B1C1D"/>
        </w:rPr>
        <w:t>Embedding counter-narratives in every unit—not just during heritage months</w:t>
      </w:r>
    </w:p>
    <w:p w14:paraId="0B5A5771" w14:textId="77777777" w:rsidR="004F5D83" w:rsidRDefault="00000000">
      <w:pPr>
        <w:spacing w:after="240"/>
        <w:rPr>
          <w:color w:val="1B1C1D"/>
        </w:rPr>
      </w:pPr>
      <w:r>
        <w:rPr>
          <w:color w:val="1B1C1D"/>
        </w:rPr>
        <w:t>3. Teach History Without Reinforcing Harm</w:t>
      </w:r>
    </w:p>
    <w:p w14:paraId="23D94E9D" w14:textId="77777777" w:rsidR="004F5D83" w:rsidRDefault="00000000">
      <w:pPr>
        <w:spacing w:after="240"/>
        <w:rPr>
          <w:color w:val="1B1C1D"/>
        </w:rPr>
      </w:pPr>
      <w:r>
        <w:rPr>
          <w:color w:val="1B1C1D"/>
        </w:rPr>
        <w:t>History curriculum often silences or distorts Middle Eastern stories. Students deserve a fuller picture, one that includes:</w:t>
      </w:r>
    </w:p>
    <w:p w14:paraId="62A9983A" w14:textId="77777777" w:rsidR="004F5D83" w:rsidRDefault="00000000">
      <w:pPr>
        <w:numPr>
          <w:ilvl w:val="0"/>
          <w:numId w:val="34"/>
        </w:numPr>
      </w:pPr>
      <w:r>
        <w:rPr>
          <w:color w:val="1B1C1D"/>
        </w:rPr>
        <w:t>The Nakba and ongoing Palestinian displacement</w:t>
      </w:r>
    </w:p>
    <w:p w14:paraId="1F41D5F2" w14:textId="77777777" w:rsidR="004F5D83" w:rsidRDefault="00000000">
      <w:pPr>
        <w:numPr>
          <w:ilvl w:val="0"/>
          <w:numId w:val="34"/>
        </w:numPr>
      </w:pPr>
      <w:r>
        <w:rPr>
          <w:color w:val="1B1C1D"/>
        </w:rPr>
        <w:t>Mizrahi Jewish migration and experiences of antisemitism in Arab countries</w:t>
      </w:r>
    </w:p>
    <w:p w14:paraId="3BB95578" w14:textId="77777777" w:rsidR="004F5D83" w:rsidRDefault="00000000">
      <w:pPr>
        <w:numPr>
          <w:ilvl w:val="0"/>
          <w:numId w:val="34"/>
        </w:numPr>
      </w:pPr>
      <w:r>
        <w:rPr>
          <w:color w:val="1B1C1D"/>
        </w:rPr>
        <w:t>Colonial impact on borders, identities, and intercommunal tensions</w:t>
      </w:r>
    </w:p>
    <w:p w14:paraId="5010AB0B" w14:textId="77777777" w:rsidR="004F5D83" w:rsidRDefault="00000000">
      <w:pPr>
        <w:numPr>
          <w:ilvl w:val="0"/>
          <w:numId w:val="34"/>
        </w:numPr>
        <w:spacing w:after="360"/>
      </w:pPr>
      <w:r>
        <w:rPr>
          <w:color w:val="1B1C1D"/>
        </w:rPr>
        <w:t>Resistance movements, not just state-based perspectives</w:t>
      </w:r>
    </w:p>
    <w:p w14:paraId="2A7EA5A8" w14:textId="77777777" w:rsidR="004F5D83" w:rsidRDefault="00000000">
      <w:pPr>
        <w:spacing w:after="240"/>
        <w:rPr>
          <w:color w:val="1B1C1D"/>
        </w:rPr>
      </w:pPr>
      <w:r>
        <w:rPr>
          <w:color w:val="1B1C1D"/>
        </w:rPr>
        <w:lastRenderedPageBreak/>
        <w:t>Teach students to analyze power, question dominant narratives, and connect the past to their own lives. This isn’t political—it’s powerful, ethical pedagogy.</w:t>
      </w:r>
    </w:p>
    <w:p w14:paraId="57A5DDA5" w14:textId="77777777" w:rsidR="004F5D83" w:rsidRDefault="00000000">
      <w:pPr>
        <w:spacing w:after="240"/>
        <w:rPr>
          <w:color w:val="1B1C1D"/>
        </w:rPr>
      </w:pPr>
      <w:r>
        <w:rPr>
          <w:color w:val="1B1C1D"/>
        </w:rPr>
        <w:t>4. Teach the Holocaust with Nuance and Connection</w:t>
      </w:r>
    </w:p>
    <w:p w14:paraId="1134E4F3" w14:textId="77777777" w:rsidR="004F5D83" w:rsidRDefault="00000000">
      <w:pPr>
        <w:spacing w:after="240"/>
        <w:rPr>
          <w:color w:val="1B1C1D"/>
        </w:rPr>
      </w:pPr>
      <w:r>
        <w:rPr>
          <w:color w:val="1B1C1D"/>
        </w:rPr>
        <w:t>Holocaust education is vital. But it should not:</w:t>
      </w:r>
    </w:p>
    <w:p w14:paraId="3540083C" w14:textId="77777777" w:rsidR="004F5D83" w:rsidRDefault="00000000">
      <w:pPr>
        <w:numPr>
          <w:ilvl w:val="0"/>
          <w:numId w:val="22"/>
        </w:numPr>
      </w:pPr>
      <w:r>
        <w:rPr>
          <w:color w:val="1B1C1D"/>
        </w:rPr>
        <w:t>Be the only time Jewish identity is taught</w:t>
      </w:r>
    </w:p>
    <w:p w14:paraId="7488A3FC" w14:textId="77777777" w:rsidR="004F5D83" w:rsidRDefault="00000000">
      <w:pPr>
        <w:numPr>
          <w:ilvl w:val="0"/>
          <w:numId w:val="22"/>
        </w:numPr>
      </w:pPr>
      <w:r>
        <w:rPr>
          <w:color w:val="1B1C1D"/>
        </w:rPr>
        <w:t>Reinforce the idea of Jews solely as victims</w:t>
      </w:r>
    </w:p>
    <w:p w14:paraId="3907F19C" w14:textId="77777777" w:rsidR="004F5D83" w:rsidRDefault="00000000">
      <w:pPr>
        <w:numPr>
          <w:ilvl w:val="0"/>
          <w:numId w:val="22"/>
        </w:numPr>
      </w:pPr>
      <w:r>
        <w:rPr>
          <w:color w:val="1B1C1D"/>
        </w:rPr>
        <w:t>Be detached from contemporary forms of antisemitism</w:t>
      </w:r>
    </w:p>
    <w:p w14:paraId="00CCB947" w14:textId="77777777" w:rsidR="004F5D83" w:rsidRDefault="00000000">
      <w:pPr>
        <w:numPr>
          <w:ilvl w:val="0"/>
          <w:numId w:val="22"/>
        </w:numPr>
        <w:spacing w:after="360"/>
      </w:pPr>
      <w:r>
        <w:rPr>
          <w:color w:val="1B1C1D"/>
        </w:rPr>
        <w:t>Ignore the presence of non-European Jews (Sephardi, Mizrahi, Ethiopian)</w:t>
      </w:r>
    </w:p>
    <w:p w14:paraId="48EC96D5" w14:textId="77777777" w:rsidR="004F5D83" w:rsidRDefault="00000000">
      <w:pPr>
        <w:spacing w:after="120"/>
        <w:rPr>
          <w:color w:val="1B1C1D"/>
        </w:rPr>
      </w:pPr>
      <w:r>
        <w:rPr>
          <w:color w:val="1B1C1D"/>
        </w:rPr>
        <w:t>Include:</w:t>
      </w:r>
    </w:p>
    <w:p w14:paraId="37635281" w14:textId="77777777" w:rsidR="004F5D83" w:rsidRDefault="00000000">
      <w:pPr>
        <w:numPr>
          <w:ilvl w:val="0"/>
          <w:numId w:val="56"/>
        </w:numPr>
      </w:pPr>
      <w:r>
        <w:rPr>
          <w:color w:val="1B1C1D"/>
        </w:rPr>
        <w:t>Survivor testimonies from different parts of the world</w:t>
      </w:r>
    </w:p>
    <w:p w14:paraId="7860FE18" w14:textId="77777777" w:rsidR="004F5D83" w:rsidRDefault="00000000">
      <w:pPr>
        <w:numPr>
          <w:ilvl w:val="0"/>
          <w:numId w:val="56"/>
        </w:numPr>
      </w:pPr>
      <w:r>
        <w:rPr>
          <w:color w:val="1B1C1D"/>
        </w:rPr>
        <w:t>The relationship between the Holocaust and Jewish diaspora formation</w:t>
      </w:r>
    </w:p>
    <w:p w14:paraId="3C00D9C0" w14:textId="77777777" w:rsidR="004F5D83" w:rsidRDefault="00000000">
      <w:pPr>
        <w:numPr>
          <w:ilvl w:val="0"/>
          <w:numId w:val="56"/>
        </w:numPr>
      </w:pPr>
      <w:r>
        <w:rPr>
          <w:color w:val="1B1C1D"/>
        </w:rPr>
        <w:t>Post-Holocaust migration to Israel and North America</w:t>
      </w:r>
    </w:p>
    <w:p w14:paraId="07AE7E55" w14:textId="77777777" w:rsidR="004F5D83" w:rsidRDefault="00000000">
      <w:pPr>
        <w:numPr>
          <w:ilvl w:val="0"/>
          <w:numId w:val="56"/>
        </w:numPr>
        <w:spacing w:after="360"/>
      </w:pPr>
      <w:r>
        <w:rPr>
          <w:color w:val="1B1C1D"/>
        </w:rPr>
        <w:t>The rise of antisemitism today and what solidarity looks like</w:t>
      </w:r>
    </w:p>
    <w:p w14:paraId="4C3145B7" w14:textId="77777777" w:rsidR="004F5D83" w:rsidRDefault="00000000">
      <w:pPr>
        <w:spacing w:after="240"/>
        <w:rPr>
          <w:color w:val="1B1C1D"/>
        </w:rPr>
      </w:pPr>
      <w:r>
        <w:rPr>
          <w:color w:val="1B1C1D"/>
        </w:rPr>
        <w:t>Pair this with lessons that also address Islamophobia, anti-Palestinian racism, and displacement to help students see interconnected struggles, not competing narratives.</w:t>
      </w:r>
    </w:p>
    <w:p w14:paraId="194C5839" w14:textId="77777777" w:rsidR="004F5D83" w:rsidRDefault="00000000">
      <w:pPr>
        <w:spacing w:after="240"/>
        <w:rPr>
          <w:color w:val="1B1C1D"/>
        </w:rPr>
      </w:pPr>
      <w:r>
        <w:rPr>
          <w:color w:val="1B1C1D"/>
        </w:rPr>
        <w:t>5. Include the Arts, Culture, and Everyday Life</w:t>
      </w:r>
    </w:p>
    <w:p w14:paraId="20E134E9" w14:textId="77777777" w:rsidR="004F5D83" w:rsidRDefault="00000000">
      <w:pPr>
        <w:spacing w:after="240"/>
        <w:rPr>
          <w:color w:val="1B1C1D"/>
        </w:rPr>
      </w:pPr>
      <w:r>
        <w:rPr>
          <w:color w:val="1B1C1D"/>
        </w:rPr>
        <w:t>Affirming curriculum goes beyond conflict. Middle Eastern cultures are rich with:</w:t>
      </w:r>
    </w:p>
    <w:p w14:paraId="7AB79CF1" w14:textId="77777777" w:rsidR="004F5D83" w:rsidRDefault="00000000">
      <w:pPr>
        <w:numPr>
          <w:ilvl w:val="0"/>
          <w:numId w:val="68"/>
        </w:numPr>
      </w:pPr>
      <w:r>
        <w:rPr>
          <w:color w:val="1B1C1D"/>
        </w:rPr>
        <w:t>Music (e.g., Oud, Mizrahi pop, Arab hip-hop, Israeli rock)</w:t>
      </w:r>
    </w:p>
    <w:p w14:paraId="710CC2A2" w14:textId="77777777" w:rsidR="004F5D83" w:rsidRDefault="00000000">
      <w:pPr>
        <w:numPr>
          <w:ilvl w:val="0"/>
          <w:numId w:val="68"/>
        </w:numPr>
      </w:pPr>
      <w:r>
        <w:rPr>
          <w:color w:val="1B1C1D"/>
        </w:rPr>
        <w:t>Visual arts (calligraphy, embroidery, mosaics, graffiti)</w:t>
      </w:r>
    </w:p>
    <w:p w14:paraId="1193AF13" w14:textId="77777777" w:rsidR="004F5D83" w:rsidRDefault="00000000">
      <w:pPr>
        <w:numPr>
          <w:ilvl w:val="0"/>
          <w:numId w:val="68"/>
        </w:numPr>
      </w:pPr>
      <w:r>
        <w:rPr>
          <w:color w:val="1B1C1D"/>
        </w:rPr>
        <w:t>Literature (folktales, modern fiction, diaspora narratives)</w:t>
      </w:r>
    </w:p>
    <w:p w14:paraId="69B026DE" w14:textId="77777777" w:rsidR="004F5D83" w:rsidRDefault="00000000">
      <w:pPr>
        <w:numPr>
          <w:ilvl w:val="0"/>
          <w:numId w:val="68"/>
        </w:numPr>
      </w:pPr>
      <w:r>
        <w:rPr>
          <w:color w:val="1B1C1D"/>
        </w:rPr>
        <w:t>Foodways (cultural exchanges and family traditions)</w:t>
      </w:r>
    </w:p>
    <w:p w14:paraId="25D010FB" w14:textId="77777777" w:rsidR="004F5D83" w:rsidRDefault="00000000">
      <w:pPr>
        <w:numPr>
          <w:ilvl w:val="0"/>
          <w:numId w:val="68"/>
        </w:numPr>
        <w:spacing w:after="360"/>
      </w:pPr>
      <w:r>
        <w:rPr>
          <w:color w:val="1B1C1D"/>
        </w:rPr>
        <w:t>Festivals and rituals (Shabbat, Eid, Nowruz, Mimouna, Sukkot)</w:t>
      </w:r>
    </w:p>
    <w:p w14:paraId="3A282A1A" w14:textId="77777777" w:rsidR="004F5D83" w:rsidRDefault="00000000">
      <w:pPr>
        <w:spacing w:after="240"/>
        <w:rPr>
          <w:color w:val="1B1C1D"/>
        </w:rPr>
      </w:pPr>
      <w:r>
        <w:rPr>
          <w:color w:val="1B1C1D"/>
        </w:rPr>
        <w:t xml:space="preserve">Let students see themselves and each other in full </w:t>
      </w:r>
      <w:proofErr w:type="spellStart"/>
      <w:r>
        <w:rPr>
          <w:color w:val="1B1C1D"/>
        </w:rPr>
        <w:t>colour</w:t>
      </w:r>
      <w:proofErr w:type="spellEnd"/>
      <w:r>
        <w:rPr>
          <w:color w:val="1B1C1D"/>
        </w:rPr>
        <w:t xml:space="preserve"> and complexity.</w:t>
      </w:r>
    </w:p>
    <w:p w14:paraId="20C2B80D" w14:textId="77777777" w:rsidR="00370FBA" w:rsidRDefault="00370FBA">
      <w:pPr>
        <w:pStyle w:val="Heading4"/>
        <w:keepNext w:val="0"/>
        <w:keepLines w:val="0"/>
        <w:spacing w:before="0" w:after="120"/>
        <w:rPr>
          <w:b/>
          <w:color w:val="1B1C1D"/>
          <w:sz w:val="22"/>
          <w:szCs w:val="22"/>
        </w:rPr>
      </w:pPr>
      <w:bookmarkStart w:id="64" w:name="_oto9fgyihhk8" w:colFirst="0" w:colLast="0"/>
      <w:bookmarkEnd w:id="64"/>
    </w:p>
    <w:p w14:paraId="31E3F4C6" w14:textId="64FEDF20" w:rsidR="004F5D83" w:rsidRDefault="00000000">
      <w:pPr>
        <w:pStyle w:val="Heading4"/>
        <w:keepNext w:val="0"/>
        <w:keepLines w:val="0"/>
        <w:spacing w:before="0" w:after="120"/>
        <w:rPr>
          <w:b/>
          <w:color w:val="1B1C1D"/>
          <w:sz w:val="22"/>
          <w:szCs w:val="22"/>
        </w:rPr>
      </w:pPr>
      <w:r>
        <w:rPr>
          <w:b/>
          <w:color w:val="1B1C1D"/>
          <w:sz w:val="22"/>
          <w:szCs w:val="22"/>
        </w:rPr>
        <w:t>Guardrails to Avoid Harm</w:t>
      </w:r>
    </w:p>
    <w:p w14:paraId="113214CB" w14:textId="77777777" w:rsidR="004F5D83" w:rsidRDefault="00000000">
      <w:pPr>
        <w:spacing w:after="240"/>
        <w:rPr>
          <w:color w:val="1B1C1D"/>
        </w:rPr>
      </w:pPr>
      <w:r>
        <w:rPr>
          <w:color w:val="1B1C1D"/>
        </w:rPr>
        <w:t>When teaching about Middle Eastern identities:</w:t>
      </w:r>
    </w:p>
    <w:p w14:paraId="49546073" w14:textId="77777777" w:rsidR="004F5D83" w:rsidRDefault="00000000">
      <w:pPr>
        <w:spacing w:after="240"/>
        <w:rPr>
          <w:color w:val="1B1C1D"/>
        </w:rPr>
      </w:pPr>
      <w:r>
        <w:rPr>
          <w:color w:val="1B1C1D"/>
        </w:rPr>
        <w:t>🚫 Do not position student identity as an “issue” to debate</w:t>
      </w:r>
    </w:p>
    <w:p w14:paraId="4504F82A" w14:textId="77777777" w:rsidR="004F5D83" w:rsidRDefault="00000000">
      <w:pPr>
        <w:spacing w:after="240"/>
        <w:rPr>
          <w:color w:val="1B1C1D"/>
        </w:rPr>
      </w:pPr>
      <w:r>
        <w:rPr>
          <w:color w:val="1B1C1D"/>
        </w:rPr>
        <w:t>🚫 Do not present “both sides” when human rights are at stake</w:t>
      </w:r>
    </w:p>
    <w:p w14:paraId="6AB13BAC" w14:textId="77777777" w:rsidR="004F5D83" w:rsidRDefault="00000000">
      <w:pPr>
        <w:spacing w:after="240"/>
        <w:rPr>
          <w:color w:val="1B1C1D"/>
        </w:rPr>
      </w:pPr>
      <w:r>
        <w:rPr>
          <w:color w:val="1B1C1D"/>
        </w:rPr>
        <w:t>🚫 Do not expect students to explain or defend governments or religious beliefs</w:t>
      </w:r>
    </w:p>
    <w:p w14:paraId="2C4B1C36" w14:textId="77777777" w:rsidR="004F5D83" w:rsidRDefault="00000000">
      <w:pPr>
        <w:spacing w:after="240"/>
        <w:rPr>
          <w:color w:val="1B1C1D"/>
        </w:rPr>
      </w:pPr>
      <w:r>
        <w:rPr>
          <w:color w:val="1B1C1D"/>
        </w:rPr>
        <w:t>🚫 Do not assume cultural practices or beliefs based on name, language, or appearance</w:t>
      </w:r>
    </w:p>
    <w:p w14:paraId="58861E94" w14:textId="77777777" w:rsidR="004F5D83" w:rsidRDefault="00000000">
      <w:pPr>
        <w:spacing w:after="240"/>
        <w:rPr>
          <w:color w:val="1B1C1D"/>
        </w:rPr>
      </w:pPr>
      <w:r>
        <w:rPr>
          <w:color w:val="1B1C1D"/>
        </w:rPr>
        <w:lastRenderedPageBreak/>
        <w:t>Instead:</w:t>
      </w:r>
    </w:p>
    <w:p w14:paraId="2C50013D" w14:textId="77777777" w:rsidR="004F5D83" w:rsidRDefault="00000000">
      <w:pPr>
        <w:spacing w:after="240"/>
        <w:rPr>
          <w:color w:val="1B1C1D"/>
        </w:rPr>
      </w:pPr>
      <w:r>
        <w:rPr>
          <w:rFonts w:ascii="Arial Unicode MS" w:eastAsia="Arial Unicode MS" w:hAnsi="Arial Unicode MS" w:cs="Arial Unicode MS"/>
          <w:color w:val="1B1C1D"/>
        </w:rPr>
        <w:t>✅ Ask: “Whose voices are missing?”</w:t>
      </w:r>
    </w:p>
    <w:p w14:paraId="144C431A" w14:textId="77777777" w:rsidR="004F5D83" w:rsidRDefault="00000000">
      <w:pPr>
        <w:spacing w:after="240"/>
        <w:rPr>
          <w:color w:val="1B1C1D"/>
        </w:rPr>
      </w:pPr>
      <w:r>
        <w:rPr>
          <w:rFonts w:ascii="Arial Unicode MS" w:eastAsia="Arial Unicode MS" w:hAnsi="Arial Unicode MS" w:cs="Arial Unicode MS"/>
          <w:color w:val="1B1C1D"/>
        </w:rPr>
        <w:t>✅ Say: “Let’s learn this with care and context.”</w:t>
      </w:r>
    </w:p>
    <w:p w14:paraId="4CB6E9ED" w14:textId="77777777" w:rsidR="004F5D83" w:rsidRDefault="00000000">
      <w:pPr>
        <w:spacing w:after="240"/>
        <w:rPr>
          <w:color w:val="1B1C1D"/>
        </w:rPr>
      </w:pPr>
      <w:r>
        <w:rPr>
          <w:rFonts w:ascii="Arial Unicode MS" w:eastAsia="Arial Unicode MS" w:hAnsi="Arial Unicode MS" w:cs="Arial Unicode MS"/>
          <w:color w:val="1B1C1D"/>
        </w:rPr>
        <w:t>✅ Listen without defensiveness when students name harm</w:t>
      </w:r>
    </w:p>
    <w:p w14:paraId="20390CC1" w14:textId="77777777" w:rsidR="004F5D83" w:rsidRDefault="00000000">
      <w:pPr>
        <w:spacing w:after="240"/>
        <w:rPr>
          <w:color w:val="1B1C1D"/>
        </w:rPr>
      </w:pPr>
      <w:r>
        <w:rPr>
          <w:rFonts w:ascii="Arial Unicode MS" w:eastAsia="Arial Unicode MS" w:hAnsi="Arial Unicode MS" w:cs="Arial Unicode MS"/>
          <w:color w:val="1B1C1D"/>
        </w:rPr>
        <w:t>✅ Make room for grief and joy, not just one or the other</w:t>
      </w:r>
    </w:p>
    <w:p w14:paraId="47AB11EB" w14:textId="77777777" w:rsidR="004F5D83" w:rsidRDefault="00000000">
      <w:pPr>
        <w:pStyle w:val="Heading4"/>
        <w:keepNext w:val="0"/>
        <w:keepLines w:val="0"/>
        <w:spacing w:before="0" w:after="120"/>
        <w:rPr>
          <w:b/>
          <w:color w:val="1B1C1D"/>
          <w:sz w:val="22"/>
          <w:szCs w:val="22"/>
        </w:rPr>
      </w:pPr>
      <w:bookmarkStart w:id="65" w:name="_xrr0maumeavq" w:colFirst="0" w:colLast="0"/>
      <w:bookmarkEnd w:id="65"/>
      <w:r>
        <w:rPr>
          <w:b/>
          <w:color w:val="1B1C1D"/>
          <w:sz w:val="22"/>
          <w:szCs w:val="22"/>
        </w:rPr>
        <w:t>Final Reflection</w:t>
      </w:r>
    </w:p>
    <w:p w14:paraId="08DB3AFE" w14:textId="77777777" w:rsidR="004F5D83" w:rsidRDefault="00000000">
      <w:pPr>
        <w:spacing w:after="240"/>
        <w:rPr>
          <w:i/>
          <w:color w:val="1B1C1D"/>
        </w:rPr>
      </w:pPr>
      <w:r>
        <w:rPr>
          <w:color w:val="1B1C1D"/>
        </w:rPr>
        <w:t xml:space="preserve">Curriculum and pedagogy are acts of care. When we design learning that sees the whole student, we tell them: </w:t>
      </w:r>
      <w:r>
        <w:rPr>
          <w:i/>
          <w:color w:val="1B1C1D"/>
        </w:rPr>
        <w:t>You matter. You belong. Your story is worth learning.</w:t>
      </w:r>
    </w:p>
    <w:p w14:paraId="5D72D4D9" w14:textId="77777777" w:rsidR="004F5D83" w:rsidRDefault="00000000">
      <w:pPr>
        <w:spacing w:after="240"/>
        <w:rPr>
          <w:color w:val="1B1C1D"/>
        </w:rPr>
      </w:pPr>
      <w:r>
        <w:rPr>
          <w:color w:val="1B1C1D"/>
        </w:rPr>
        <w:t>For Jewish, Palestinian, and Middle Eastern students, representation is not a bonus. It’s a lifeline. And when we get it right, classrooms become not just places of instruction—but places of liberation.</w:t>
      </w:r>
    </w:p>
    <w:p w14:paraId="195C79FA" w14:textId="77777777" w:rsidR="004F5D83" w:rsidRDefault="004F5D83">
      <w:pPr>
        <w:rPr>
          <w:color w:val="1B1C1D"/>
        </w:rPr>
      </w:pPr>
    </w:p>
    <w:p w14:paraId="7B0A2247" w14:textId="77777777" w:rsidR="004F5D83" w:rsidRDefault="00000000">
      <w:pPr>
        <w:pStyle w:val="Heading3"/>
        <w:keepNext w:val="0"/>
        <w:keepLines w:val="0"/>
        <w:spacing w:before="0" w:after="120"/>
        <w:rPr>
          <w:b/>
          <w:color w:val="1B1C1D"/>
          <w:sz w:val="26"/>
          <w:szCs w:val="26"/>
        </w:rPr>
      </w:pPr>
      <w:bookmarkStart w:id="66" w:name="_4bn24p2ee7ir" w:colFirst="0" w:colLast="0"/>
      <w:bookmarkEnd w:id="66"/>
      <w:r>
        <w:rPr>
          <w:b/>
          <w:color w:val="1B1C1D"/>
          <w:sz w:val="26"/>
          <w:szCs w:val="26"/>
        </w:rPr>
        <w:t>Chapter 7: Celebration &amp; Community Building</w:t>
      </w:r>
    </w:p>
    <w:p w14:paraId="4ED1E7F7" w14:textId="77777777" w:rsidR="004F5D83" w:rsidRDefault="00000000">
      <w:pPr>
        <w:pStyle w:val="Heading4"/>
        <w:keepNext w:val="0"/>
        <w:keepLines w:val="0"/>
        <w:spacing w:before="0" w:after="120"/>
        <w:rPr>
          <w:b/>
          <w:color w:val="1B1C1D"/>
          <w:sz w:val="22"/>
          <w:szCs w:val="22"/>
        </w:rPr>
      </w:pPr>
      <w:bookmarkStart w:id="67" w:name="_f3nasaiouu2" w:colFirst="0" w:colLast="0"/>
      <w:bookmarkEnd w:id="67"/>
      <w:r>
        <w:rPr>
          <w:b/>
          <w:color w:val="1B1C1D"/>
          <w:sz w:val="22"/>
          <w:szCs w:val="22"/>
        </w:rPr>
        <w:t>Belonging Is Built in the Small Moments</w:t>
      </w:r>
    </w:p>
    <w:p w14:paraId="65BCD767" w14:textId="77777777" w:rsidR="004F5D83" w:rsidRDefault="00000000">
      <w:pPr>
        <w:spacing w:after="240"/>
        <w:rPr>
          <w:color w:val="1B1C1D"/>
        </w:rPr>
      </w:pPr>
      <w:r>
        <w:rPr>
          <w:color w:val="1B1C1D"/>
        </w:rPr>
        <w:t>True inclusion isn't limited to lesson plans or professional development—it’s also built in the day-to-day climate and culture of a school. Celebration and community building are powerful tools to affirm student identities, especially for those who have been historically marginalized, misrepresented, or erased.</w:t>
      </w:r>
    </w:p>
    <w:p w14:paraId="18A0811B" w14:textId="77777777" w:rsidR="004F5D83" w:rsidRDefault="00000000">
      <w:pPr>
        <w:spacing w:after="120"/>
        <w:rPr>
          <w:color w:val="1B1C1D"/>
        </w:rPr>
      </w:pPr>
      <w:r>
        <w:rPr>
          <w:color w:val="1B1C1D"/>
        </w:rPr>
        <w:t>For Middle Eastern students—Palestinian, Jewish Israeli, Arab, Mizrahi, Persian, Kurdish, and others—celebration must go beyond food days and flag displays. It must:</w:t>
      </w:r>
    </w:p>
    <w:p w14:paraId="6085B7DB" w14:textId="77777777" w:rsidR="004F5D83" w:rsidRDefault="00000000">
      <w:pPr>
        <w:numPr>
          <w:ilvl w:val="0"/>
          <w:numId w:val="8"/>
        </w:numPr>
      </w:pPr>
      <w:r>
        <w:rPr>
          <w:color w:val="1B1C1D"/>
        </w:rPr>
        <w:t>Reflect the depth of culture, not reduce it to surface symbols</w:t>
      </w:r>
    </w:p>
    <w:p w14:paraId="04EB3E9A" w14:textId="77777777" w:rsidR="004F5D83" w:rsidRDefault="00000000">
      <w:pPr>
        <w:numPr>
          <w:ilvl w:val="0"/>
          <w:numId w:val="8"/>
        </w:numPr>
      </w:pPr>
      <w:r>
        <w:rPr>
          <w:color w:val="1B1C1D"/>
        </w:rPr>
        <w:t>Be student-centered, not adult-curated tokenism</w:t>
      </w:r>
    </w:p>
    <w:p w14:paraId="4FCD5EF4" w14:textId="77777777" w:rsidR="004F5D83" w:rsidRDefault="00000000">
      <w:pPr>
        <w:numPr>
          <w:ilvl w:val="0"/>
          <w:numId w:val="8"/>
        </w:numPr>
      </w:pPr>
      <w:r>
        <w:rPr>
          <w:color w:val="1B1C1D"/>
        </w:rPr>
        <w:t>Uplift resistance, creativity, and cultural pride, not just survival</w:t>
      </w:r>
    </w:p>
    <w:p w14:paraId="14C09BA6" w14:textId="77777777" w:rsidR="004F5D83" w:rsidRDefault="00000000">
      <w:pPr>
        <w:numPr>
          <w:ilvl w:val="0"/>
          <w:numId w:val="8"/>
        </w:numPr>
        <w:spacing w:after="360"/>
      </w:pPr>
      <w:r>
        <w:rPr>
          <w:color w:val="1B1C1D"/>
        </w:rPr>
        <w:t>Recognize both the joy and pain students may carry</w:t>
      </w:r>
    </w:p>
    <w:p w14:paraId="3C1FDD16" w14:textId="77777777" w:rsidR="004F5D83" w:rsidRDefault="00000000">
      <w:pPr>
        <w:pStyle w:val="Heading4"/>
        <w:keepNext w:val="0"/>
        <w:keepLines w:val="0"/>
        <w:spacing w:before="0" w:after="120"/>
        <w:rPr>
          <w:b/>
          <w:color w:val="1B1C1D"/>
          <w:sz w:val="22"/>
          <w:szCs w:val="22"/>
        </w:rPr>
      </w:pPr>
      <w:bookmarkStart w:id="68" w:name="_jhwsv7grqsq5" w:colFirst="0" w:colLast="0"/>
      <w:bookmarkEnd w:id="68"/>
      <w:r>
        <w:rPr>
          <w:b/>
          <w:color w:val="1B1C1D"/>
          <w:sz w:val="22"/>
          <w:szCs w:val="22"/>
        </w:rPr>
        <w:t>Celebration Is Cultural, Spiritual, and Political (in a Human Way)</w:t>
      </w:r>
    </w:p>
    <w:p w14:paraId="2D716E29" w14:textId="77777777" w:rsidR="004F5D83" w:rsidRDefault="00000000">
      <w:pPr>
        <w:spacing w:after="120"/>
        <w:rPr>
          <w:color w:val="1B1C1D"/>
        </w:rPr>
      </w:pPr>
      <w:r>
        <w:rPr>
          <w:color w:val="1B1C1D"/>
        </w:rPr>
        <w:t>In many schools, there’s a fear that celebrating Middle Eastern identity will cause controversy. But the truth is:</w:t>
      </w:r>
    </w:p>
    <w:p w14:paraId="739BD436" w14:textId="77777777" w:rsidR="004F5D83" w:rsidRDefault="00000000">
      <w:pPr>
        <w:numPr>
          <w:ilvl w:val="0"/>
          <w:numId w:val="16"/>
        </w:numPr>
      </w:pPr>
      <w:r>
        <w:rPr>
          <w:color w:val="1B1C1D"/>
        </w:rPr>
        <w:t>Joy isn’t political—it’s humanizing.</w:t>
      </w:r>
    </w:p>
    <w:p w14:paraId="3C291A19" w14:textId="77777777" w:rsidR="004F5D83" w:rsidRDefault="00000000">
      <w:pPr>
        <w:numPr>
          <w:ilvl w:val="0"/>
          <w:numId w:val="16"/>
        </w:numPr>
      </w:pPr>
      <w:r>
        <w:rPr>
          <w:color w:val="1B1C1D"/>
        </w:rPr>
        <w:t>Celebrating Palestinian embroidery, Persian poetry, or Mizrahi music isn’t about governments—it’s about culture and belonging.</w:t>
      </w:r>
    </w:p>
    <w:p w14:paraId="0FDAFBF0" w14:textId="77777777" w:rsidR="004F5D83" w:rsidRDefault="00000000">
      <w:pPr>
        <w:numPr>
          <w:ilvl w:val="0"/>
          <w:numId w:val="16"/>
        </w:numPr>
        <w:spacing w:after="360"/>
      </w:pPr>
      <w:r>
        <w:rPr>
          <w:color w:val="1B1C1D"/>
        </w:rPr>
        <w:t>Making space for Sukkot, Eid, or Nowruz isn’t “special treatment”—it’s equity in action.</w:t>
      </w:r>
    </w:p>
    <w:p w14:paraId="5EFFEB45" w14:textId="77777777" w:rsidR="004F5D83" w:rsidRDefault="00000000">
      <w:pPr>
        <w:spacing w:after="240"/>
        <w:rPr>
          <w:color w:val="1B1C1D"/>
        </w:rPr>
      </w:pPr>
      <w:r>
        <w:rPr>
          <w:color w:val="1B1C1D"/>
        </w:rPr>
        <w:lastRenderedPageBreak/>
        <w:t>When we create space for students’ cultural and religious lives, we’re not being political. We’re being educators.</w:t>
      </w:r>
    </w:p>
    <w:p w14:paraId="1AF1A20A" w14:textId="77777777" w:rsidR="004F5D83" w:rsidRDefault="00000000">
      <w:pPr>
        <w:pStyle w:val="Heading4"/>
        <w:keepNext w:val="0"/>
        <w:keepLines w:val="0"/>
        <w:spacing w:before="0" w:after="120"/>
        <w:rPr>
          <w:b/>
          <w:color w:val="1B1C1D"/>
          <w:sz w:val="22"/>
          <w:szCs w:val="22"/>
        </w:rPr>
      </w:pPr>
      <w:bookmarkStart w:id="69" w:name="_55ivpeodhoiq" w:colFirst="0" w:colLast="0"/>
      <w:bookmarkEnd w:id="69"/>
      <w:r>
        <w:rPr>
          <w:b/>
          <w:color w:val="1B1C1D"/>
          <w:sz w:val="22"/>
          <w:szCs w:val="22"/>
        </w:rPr>
        <w:t>Meaningful Ways to Celebrate Middle Eastern Identity</w:t>
      </w:r>
    </w:p>
    <w:p w14:paraId="42E229A8" w14:textId="77777777" w:rsidR="004F5D83" w:rsidRDefault="00000000">
      <w:pPr>
        <w:spacing w:after="240"/>
        <w:rPr>
          <w:color w:val="1B1C1D"/>
        </w:rPr>
      </w:pPr>
      <w:r>
        <w:rPr>
          <w:color w:val="1B1C1D"/>
        </w:rPr>
        <w:t>Here are affirming, school-ready ideas that go beyond tokenism:</w:t>
      </w:r>
    </w:p>
    <w:p w14:paraId="7964EB91" w14:textId="77777777" w:rsidR="004F5D83" w:rsidRDefault="00000000">
      <w:pPr>
        <w:spacing w:after="120"/>
        <w:rPr>
          <w:b/>
          <w:color w:val="1B1C1D"/>
        </w:rPr>
      </w:pPr>
      <w:r>
        <w:rPr>
          <w:color w:val="1B1C1D"/>
        </w:rPr>
        <w:t xml:space="preserve">📚 </w:t>
      </w:r>
      <w:r>
        <w:rPr>
          <w:b/>
          <w:color w:val="1B1C1D"/>
        </w:rPr>
        <w:t>Literature Circles &amp; Storytelling Events</w:t>
      </w:r>
    </w:p>
    <w:p w14:paraId="2FAE1C34" w14:textId="77777777" w:rsidR="004F5D83" w:rsidRDefault="00000000">
      <w:pPr>
        <w:numPr>
          <w:ilvl w:val="0"/>
          <w:numId w:val="10"/>
        </w:numPr>
      </w:pPr>
      <w:r>
        <w:rPr>
          <w:color w:val="1B1C1D"/>
        </w:rPr>
        <w:t>Feature books by Middle Eastern authors (e.g., Randa Abdel-Fattah, Naomi Shihab Nye, Etgar Keret, Ghassan Kanafani)</w:t>
      </w:r>
    </w:p>
    <w:p w14:paraId="457CBA67" w14:textId="77777777" w:rsidR="004F5D83" w:rsidRDefault="00000000">
      <w:pPr>
        <w:numPr>
          <w:ilvl w:val="0"/>
          <w:numId w:val="10"/>
        </w:numPr>
      </w:pPr>
      <w:r>
        <w:rPr>
          <w:color w:val="1B1C1D"/>
        </w:rPr>
        <w:t>Host a “My Family Story” event where students bring oral traditions, recipes, and artifacts to share</w:t>
      </w:r>
    </w:p>
    <w:p w14:paraId="5D07CE25" w14:textId="77777777" w:rsidR="004F5D83" w:rsidRDefault="00000000">
      <w:pPr>
        <w:numPr>
          <w:ilvl w:val="0"/>
          <w:numId w:val="10"/>
        </w:numPr>
        <w:spacing w:after="360"/>
      </w:pPr>
      <w:r>
        <w:rPr>
          <w:color w:val="1B1C1D"/>
        </w:rPr>
        <w:t>Invite community members to share folktales or cultural storytelling traditions (e.g., Mizrahi piyyutim, Arab maqams)</w:t>
      </w:r>
    </w:p>
    <w:p w14:paraId="0F7C3B49" w14:textId="77777777" w:rsidR="004F5D83" w:rsidRDefault="00000000">
      <w:pPr>
        <w:spacing w:after="120"/>
        <w:rPr>
          <w:b/>
          <w:color w:val="1B1C1D"/>
        </w:rPr>
      </w:pPr>
      <w:r>
        <w:rPr>
          <w:color w:val="1B1C1D"/>
        </w:rPr>
        <w:t xml:space="preserve">🎨 </w:t>
      </w:r>
      <w:r>
        <w:rPr>
          <w:b/>
          <w:color w:val="1B1C1D"/>
        </w:rPr>
        <w:t>Arts and Cultural Projects</w:t>
      </w:r>
    </w:p>
    <w:p w14:paraId="2BFB0AD4" w14:textId="77777777" w:rsidR="004F5D83" w:rsidRDefault="00000000">
      <w:pPr>
        <w:numPr>
          <w:ilvl w:val="0"/>
          <w:numId w:val="32"/>
        </w:numPr>
      </w:pPr>
      <w:r>
        <w:rPr>
          <w:color w:val="1B1C1D"/>
        </w:rPr>
        <w:t xml:space="preserve">Collaborative murals that celebrate identity through calligraphy, </w:t>
      </w:r>
      <w:proofErr w:type="spellStart"/>
      <w:r>
        <w:rPr>
          <w:color w:val="1B1C1D"/>
        </w:rPr>
        <w:t>colour</w:t>
      </w:r>
      <w:proofErr w:type="spellEnd"/>
      <w:r>
        <w:rPr>
          <w:color w:val="1B1C1D"/>
        </w:rPr>
        <w:t>, and symbolism</w:t>
      </w:r>
    </w:p>
    <w:p w14:paraId="58DB4067" w14:textId="77777777" w:rsidR="004F5D83" w:rsidRDefault="00000000">
      <w:pPr>
        <w:numPr>
          <w:ilvl w:val="0"/>
          <w:numId w:val="32"/>
        </w:numPr>
      </w:pPr>
      <w:r>
        <w:rPr>
          <w:color w:val="1B1C1D"/>
        </w:rPr>
        <w:t>Arabic, Hebrew, Farsi or Kurdish name art—students design a piece that reflects how they see themselves</w:t>
      </w:r>
    </w:p>
    <w:p w14:paraId="6E42A401" w14:textId="77777777" w:rsidR="004F5D83" w:rsidRDefault="00000000">
      <w:pPr>
        <w:numPr>
          <w:ilvl w:val="0"/>
          <w:numId w:val="32"/>
        </w:numPr>
        <w:spacing w:after="360"/>
      </w:pPr>
      <w:r>
        <w:rPr>
          <w:color w:val="1B1C1D"/>
        </w:rPr>
        <w:t xml:space="preserve">Fashion and textile exploration: Palestinian </w:t>
      </w:r>
      <w:proofErr w:type="spellStart"/>
      <w:r>
        <w:rPr>
          <w:color w:val="1B1C1D"/>
        </w:rPr>
        <w:t>tatreez</w:t>
      </w:r>
      <w:proofErr w:type="spellEnd"/>
      <w:r>
        <w:rPr>
          <w:color w:val="1B1C1D"/>
        </w:rPr>
        <w:t>, Moroccan kaftans, Yemeni jewelry</w:t>
      </w:r>
    </w:p>
    <w:p w14:paraId="0D9AAC7C" w14:textId="77777777" w:rsidR="004F5D83" w:rsidRDefault="00000000">
      <w:pPr>
        <w:spacing w:after="240"/>
        <w:rPr>
          <w:color w:val="1B1C1D"/>
        </w:rPr>
      </w:pPr>
      <w:r>
        <w:rPr>
          <w:color w:val="1B1C1D"/>
        </w:rPr>
        <w:t>🗓 Cultural &amp; Religious Observances</w:t>
      </w:r>
    </w:p>
    <w:p w14:paraId="01D7B6BD" w14:textId="77777777" w:rsidR="004F5D83" w:rsidRDefault="00000000">
      <w:pPr>
        <w:spacing w:after="240"/>
        <w:rPr>
          <w:color w:val="1B1C1D"/>
        </w:rPr>
      </w:pPr>
      <w:r>
        <w:rPr>
          <w:color w:val="1B1C1D"/>
        </w:rPr>
        <w:t>Build a culture that respects and celebrates:</w:t>
      </w:r>
    </w:p>
    <w:p w14:paraId="4B8A3226" w14:textId="77777777" w:rsidR="004F5D83" w:rsidRDefault="00000000">
      <w:pPr>
        <w:numPr>
          <w:ilvl w:val="0"/>
          <w:numId w:val="50"/>
        </w:numPr>
      </w:pPr>
      <w:r>
        <w:rPr>
          <w:b/>
          <w:color w:val="1B1C1D"/>
        </w:rPr>
        <w:t>Ramadan &amp; Eid</w:t>
      </w:r>
      <w:r>
        <w:rPr>
          <w:color w:val="1B1C1D"/>
        </w:rPr>
        <w:t xml:space="preserve"> (fasting awareness, celebration assemblies, inclusive scheduling)</w:t>
      </w:r>
    </w:p>
    <w:p w14:paraId="0FB2AC35" w14:textId="77777777" w:rsidR="004F5D83" w:rsidRDefault="00000000">
      <w:pPr>
        <w:numPr>
          <w:ilvl w:val="0"/>
          <w:numId w:val="50"/>
        </w:numPr>
      </w:pPr>
      <w:r>
        <w:rPr>
          <w:b/>
          <w:color w:val="1B1C1D"/>
        </w:rPr>
        <w:t>Rosh Hashanah &amp; Yom Kippur</w:t>
      </w:r>
      <w:r>
        <w:rPr>
          <w:color w:val="1B1C1D"/>
        </w:rPr>
        <w:t xml:space="preserve"> (time off respected, explanations offered, space created for reflection)</w:t>
      </w:r>
    </w:p>
    <w:p w14:paraId="548533E9" w14:textId="77777777" w:rsidR="004F5D83" w:rsidRDefault="00000000">
      <w:pPr>
        <w:numPr>
          <w:ilvl w:val="0"/>
          <w:numId w:val="50"/>
        </w:numPr>
      </w:pPr>
      <w:r>
        <w:rPr>
          <w:b/>
          <w:color w:val="1B1C1D"/>
        </w:rPr>
        <w:t>Nowruz</w:t>
      </w:r>
      <w:r>
        <w:rPr>
          <w:color w:val="1B1C1D"/>
        </w:rPr>
        <w:t xml:space="preserve"> (Persian New Year, including haft-seen table, poetry, and renewal themes)</w:t>
      </w:r>
    </w:p>
    <w:p w14:paraId="15255680" w14:textId="77777777" w:rsidR="004F5D83" w:rsidRDefault="00000000">
      <w:pPr>
        <w:numPr>
          <w:ilvl w:val="0"/>
          <w:numId w:val="50"/>
        </w:numPr>
      </w:pPr>
      <w:r>
        <w:rPr>
          <w:b/>
          <w:color w:val="1B1C1D"/>
        </w:rPr>
        <w:t>Passover, Mimouna, Shavuot</w:t>
      </w:r>
      <w:r>
        <w:rPr>
          <w:color w:val="1B1C1D"/>
        </w:rPr>
        <w:t xml:space="preserve"> (highlight Mizrahi/Sephardi celebrations alongside Ashkenazi traditions)</w:t>
      </w:r>
    </w:p>
    <w:p w14:paraId="547432B5" w14:textId="77777777" w:rsidR="004F5D83" w:rsidRDefault="00000000">
      <w:pPr>
        <w:numPr>
          <w:ilvl w:val="0"/>
          <w:numId w:val="50"/>
        </w:numPr>
        <w:spacing w:after="360"/>
      </w:pPr>
      <w:proofErr w:type="spellStart"/>
      <w:r>
        <w:rPr>
          <w:b/>
          <w:color w:val="1B1C1D"/>
        </w:rPr>
        <w:t>Sigd</w:t>
      </w:r>
      <w:proofErr w:type="spellEnd"/>
      <w:r>
        <w:rPr>
          <w:color w:val="1B1C1D"/>
        </w:rPr>
        <w:t xml:space="preserve"> (Ethiopian Jewish holiday that centers reflection and community gathering)</w:t>
      </w:r>
    </w:p>
    <w:p w14:paraId="08CA2B2A" w14:textId="77777777" w:rsidR="004F5D83" w:rsidRDefault="00000000">
      <w:pPr>
        <w:spacing w:after="240"/>
        <w:rPr>
          <w:color w:val="1B1C1D"/>
        </w:rPr>
      </w:pPr>
      <w:r>
        <w:rPr>
          <w:rFonts w:ascii="Arial Unicode MS" w:eastAsia="Arial Unicode MS" w:hAnsi="Arial Unicode MS" w:cs="Arial Unicode MS"/>
          <w:color w:val="1B1C1D"/>
        </w:rPr>
        <w:t>✅ Educators should never rely on a single student to “represent” the culture. Instead, make it community-driven, voluntary, and joy-centered.</w:t>
      </w:r>
    </w:p>
    <w:p w14:paraId="4EE6A2D4" w14:textId="77777777" w:rsidR="004F5D83" w:rsidRDefault="00000000">
      <w:pPr>
        <w:pStyle w:val="Heading4"/>
        <w:keepNext w:val="0"/>
        <w:keepLines w:val="0"/>
        <w:spacing w:before="0" w:after="120"/>
        <w:rPr>
          <w:b/>
          <w:color w:val="1B1C1D"/>
          <w:sz w:val="22"/>
          <w:szCs w:val="22"/>
        </w:rPr>
      </w:pPr>
      <w:bookmarkStart w:id="70" w:name="_jcjttkygsqxx" w:colFirst="0" w:colLast="0"/>
      <w:bookmarkEnd w:id="70"/>
      <w:r>
        <w:rPr>
          <w:b/>
          <w:color w:val="1B1C1D"/>
          <w:sz w:val="22"/>
          <w:szCs w:val="22"/>
        </w:rPr>
        <w:t>Community Building as a Tool for Equity</w:t>
      </w:r>
    </w:p>
    <w:p w14:paraId="01017E2E" w14:textId="77777777" w:rsidR="004F5D83" w:rsidRDefault="00000000">
      <w:pPr>
        <w:spacing w:after="240"/>
        <w:rPr>
          <w:color w:val="1B1C1D"/>
        </w:rPr>
      </w:pPr>
      <w:r>
        <w:rPr>
          <w:color w:val="1B1C1D"/>
        </w:rPr>
        <w:t>Community isn’t something we can assume—it’s something we must intentionally build.</w:t>
      </w:r>
    </w:p>
    <w:p w14:paraId="3152520D" w14:textId="77777777" w:rsidR="004F5D83" w:rsidRDefault="00000000">
      <w:pPr>
        <w:spacing w:after="120"/>
        <w:rPr>
          <w:b/>
          <w:color w:val="1B1C1D"/>
        </w:rPr>
      </w:pPr>
      <w:r>
        <w:rPr>
          <w:b/>
          <w:color w:val="1B1C1D"/>
        </w:rPr>
        <w:t>Build Belonging Through Shared Experiences:</w:t>
      </w:r>
    </w:p>
    <w:p w14:paraId="3E227E10" w14:textId="77777777" w:rsidR="004F5D83" w:rsidRDefault="00000000">
      <w:pPr>
        <w:numPr>
          <w:ilvl w:val="0"/>
          <w:numId w:val="23"/>
        </w:numPr>
      </w:pPr>
      <w:r>
        <w:rPr>
          <w:b/>
          <w:color w:val="1B1C1D"/>
        </w:rPr>
        <w:t>Taste of Us</w:t>
      </w:r>
      <w:r>
        <w:rPr>
          <w:color w:val="1B1C1D"/>
        </w:rPr>
        <w:t xml:space="preserve"> events (inspired by </w:t>
      </w:r>
      <w:r>
        <w:rPr>
          <w:i/>
          <w:color w:val="1B1C1D"/>
        </w:rPr>
        <w:t>The Sandwich Swap</w:t>
      </w:r>
      <w:r>
        <w:rPr>
          <w:color w:val="1B1C1D"/>
        </w:rPr>
        <w:t>)—students and families bring food with a story</w:t>
      </w:r>
    </w:p>
    <w:p w14:paraId="4C4AF9C6" w14:textId="77777777" w:rsidR="004F5D83" w:rsidRDefault="00000000">
      <w:pPr>
        <w:numPr>
          <w:ilvl w:val="0"/>
          <w:numId w:val="23"/>
        </w:numPr>
      </w:pPr>
      <w:r>
        <w:rPr>
          <w:b/>
          <w:color w:val="1B1C1D"/>
        </w:rPr>
        <w:lastRenderedPageBreak/>
        <w:t>Language Celebration Days</w:t>
      </w:r>
      <w:r>
        <w:rPr>
          <w:color w:val="1B1C1D"/>
        </w:rPr>
        <w:t>—students share greetings and poems in Arabic, Hebrew, Farsi, etc.</w:t>
      </w:r>
    </w:p>
    <w:p w14:paraId="735D0DDF" w14:textId="77777777" w:rsidR="004F5D83" w:rsidRDefault="00000000">
      <w:pPr>
        <w:numPr>
          <w:ilvl w:val="0"/>
          <w:numId w:val="23"/>
        </w:numPr>
      </w:pPr>
      <w:r>
        <w:rPr>
          <w:b/>
          <w:color w:val="1B1C1D"/>
        </w:rPr>
        <w:t>Photo Projects</w:t>
      </w:r>
      <w:proofErr w:type="gramStart"/>
      <w:r>
        <w:rPr>
          <w:color w:val="1B1C1D"/>
        </w:rPr>
        <w:t>—“</w:t>
      </w:r>
      <w:proofErr w:type="gramEnd"/>
      <w:r>
        <w:rPr>
          <w:color w:val="1B1C1D"/>
        </w:rPr>
        <w:t xml:space="preserve">This is Where I’m </w:t>
      </w:r>
      <w:proofErr w:type="gramStart"/>
      <w:r>
        <w:rPr>
          <w:color w:val="1B1C1D"/>
        </w:rPr>
        <w:t>From</w:t>
      </w:r>
      <w:proofErr w:type="gramEnd"/>
      <w:r>
        <w:rPr>
          <w:color w:val="1B1C1D"/>
        </w:rPr>
        <w:t>”: families share pictures of heritage, hometowns, or celebrations</w:t>
      </w:r>
    </w:p>
    <w:p w14:paraId="53EA2842" w14:textId="77777777" w:rsidR="004F5D83" w:rsidRDefault="00000000">
      <w:pPr>
        <w:numPr>
          <w:ilvl w:val="0"/>
          <w:numId w:val="23"/>
        </w:numPr>
        <w:spacing w:after="360"/>
      </w:pPr>
      <w:r>
        <w:rPr>
          <w:b/>
          <w:color w:val="1B1C1D"/>
        </w:rPr>
        <w:t>Parent and Guardian Roundtables</w:t>
      </w:r>
      <w:r>
        <w:rPr>
          <w:color w:val="1B1C1D"/>
        </w:rPr>
        <w:t>—create space for caregivers of Middle Eastern students to connect with staff</w:t>
      </w:r>
    </w:p>
    <w:p w14:paraId="59175CBE" w14:textId="77777777" w:rsidR="004F5D83" w:rsidRDefault="00000000">
      <w:pPr>
        <w:spacing w:after="240"/>
        <w:rPr>
          <w:color w:val="1B1C1D"/>
        </w:rPr>
      </w:pPr>
      <w:r>
        <w:rPr>
          <w:color w:val="1B1C1D"/>
        </w:rPr>
        <w:t>These events model inclusion and provide entry points for cross-cultural connection.</w:t>
      </w:r>
    </w:p>
    <w:p w14:paraId="704DCD05" w14:textId="77777777" w:rsidR="004F5D83" w:rsidRDefault="00000000">
      <w:pPr>
        <w:pStyle w:val="Heading4"/>
        <w:keepNext w:val="0"/>
        <w:keepLines w:val="0"/>
        <w:spacing w:before="0" w:after="120"/>
        <w:rPr>
          <w:b/>
          <w:color w:val="1B1C1D"/>
          <w:sz w:val="22"/>
          <w:szCs w:val="22"/>
        </w:rPr>
      </w:pPr>
      <w:bookmarkStart w:id="71" w:name="_ias5d72vuqbs" w:colFirst="0" w:colLast="0"/>
      <w:bookmarkEnd w:id="71"/>
      <w:r>
        <w:rPr>
          <w:b/>
          <w:color w:val="1B1C1D"/>
          <w:sz w:val="22"/>
          <w:szCs w:val="22"/>
        </w:rPr>
        <w:t>Guardrails for Ethical Celebration</w:t>
      </w:r>
    </w:p>
    <w:p w14:paraId="73BF3D83" w14:textId="77777777" w:rsidR="004F5D83" w:rsidRDefault="00000000">
      <w:pPr>
        <w:spacing w:after="240"/>
        <w:rPr>
          <w:color w:val="1B1C1D"/>
        </w:rPr>
      </w:pPr>
      <w:r>
        <w:rPr>
          <w:color w:val="1B1C1D"/>
        </w:rPr>
        <w:t>Even joyful events must be approached with care. Avoid:</w:t>
      </w:r>
    </w:p>
    <w:p w14:paraId="0AA7BECF" w14:textId="77777777" w:rsidR="004F5D83" w:rsidRDefault="00000000">
      <w:pPr>
        <w:spacing w:after="240"/>
        <w:rPr>
          <w:color w:val="1B1C1D"/>
        </w:rPr>
      </w:pPr>
      <w:r>
        <w:rPr>
          <w:color w:val="1B1C1D"/>
        </w:rPr>
        <w:t>🚫 Tokenizing students by spotlighting their culture only during designated months</w:t>
      </w:r>
    </w:p>
    <w:p w14:paraId="604FB42F" w14:textId="77777777" w:rsidR="004F5D83" w:rsidRDefault="00000000">
      <w:pPr>
        <w:spacing w:after="240"/>
        <w:rPr>
          <w:color w:val="1B1C1D"/>
        </w:rPr>
      </w:pPr>
      <w:r>
        <w:rPr>
          <w:color w:val="1B1C1D"/>
        </w:rPr>
        <w:t>🚫 Hosting “cultural days” that reinforce stereotypes or costume-like dress-up</w:t>
      </w:r>
    </w:p>
    <w:p w14:paraId="6CC0569F" w14:textId="77777777" w:rsidR="004F5D83" w:rsidRDefault="00000000">
      <w:pPr>
        <w:spacing w:after="240"/>
        <w:rPr>
          <w:color w:val="1B1C1D"/>
        </w:rPr>
      </w:pPr>
      <w:r>
        <w:rPr>
          <w:color w:val="1B1C1D"/>
        </w:rPr>
        <w:t>🚫 Inviting people to “debate” their identity or history in public forums</w:t>
      </w:r>
    </w:p>
    <w:p w14:paraId="29C81304" w14:textId="77777777" w:rsidR="004F5D83" w:rsidRDefault="00000000">
      <w:pPr>
        <w:spacing w:after="240"/>
        <w:rPr>
          <w:color w:val="1B1C1D"/>
        </w:rPr>
      </w:pPr>
      <w:r>
        <w:rPr>
          <w:color w:val="1B1C1D"/>
        </w:rPr>
        <w:t>🚫 Ignoring trauma or silencing grief in pursuit of a “feel-good” narrative</w:t>
      </w:r>
    </w:p>
    <w:p w14:paraId="7B8E40AA" w14:textId="77777777" w:rsidR="004F5D83" w:rsidRDefault="00000000">
      <w:pPr>
        <w:spacing w:after="240"/>
        <w:rPr>
          <w:color w:val="1B1C1D"/>
        </w:rPr>
      </w:pPr>
      <w:r>
        <w:rPr>
          <w:color w:val="1B1C1D"/>
        </w:rPr>
        <w:t>Instead:</w:t>
      </w:r>
    </w:p>
    <w:p w14:paraId="1B53AD26" w14:textId="77777777" w:rsidR="004F5D83" w:rsidRDefault="00000000">
      <w:pPr>
        <w:spacing w:after="240"/>
        <w:rPr>
          <w:color w:val="1B1C1D"/>
        </w:rPr>
      </w:pPr>
      <w:r>
        <w:rPr>
          <w:rFonts w:ascii="Arial Unicode MS" w:eastAsia="Arial Unicode MS" w:hAnsi="Arial Unicode MS" w:cs="Arial Unicode MS"/>
          <w:color w:val="1B1C1D"/>
        </w:rPr>
        <w:t>✅ Ask: “Whose joy are we centering, and is it on their terms?”</w:t>
      </w:r>
    </w:p>
    <w:p w14:paraId="74265A27" w14:textId="77777777" w:rsidR="004F5D83" w:rsidRDefault="00000000">
      <w:pPr>
        <w:spacing w:after="240"/>
        <w:rPr>
          <w:color w:val="1B1C1D"/>
        </w:rPr>
      </w:pPr>
      <w:r>
        <w:rPr>
          <w:rFonts w:ascii="Arial Unicode MS" w:eastAsia="Arial Unicode MS" w:hAnsi="Arial Unicode MS" w:cs="Arial Unicode MS"/>
          <w:color w:val="1B1C1D"/>
        </w:rPr>
        <w:t>✅ Co-create celebrations with students, families, and local organizations</w:t>
      </w:r>
    </w:p>
    <w:p w14:paraId="7E5D71B7" w14:textId="77777777" w:rsidR="004F5D83" w:rsidRDefault="00000000">
      <w:pPr>
        <w:spacing w:after="240"/>
        <w:rPr>
          <w:color w:val="1B1C1D"/>
        </w:rPr>
      </w:pPr>
      <w:r>
        <w:rPr>
          <w:rFonts w:ascii="Arial Unicode MS" w:eastAsia="Arial Unicode MS" w:hAnsi="Arial Unicode MS" w:cs="Arial Unicode MS"/>
          <w:color w:val="1B1C1D"/>
        </w:rPr>
        <w:t>✅ Include both celebration and solidarity—acknowledging pain when appropriate</w:t>
      </w:r>
    </w:p>
    <w:p w14:paraId="61E07ABB" w14:textId="77777777" w:rsidR="004F5D83" w:rsidRDefault="00000000">
      <w:pPr>
        <w:spacing w:after="240"/>
        <w:rPr>
          <w:color w:val="1B1C1D"/>
        </w:rPr>
      </w:pPr>
      <w:r>
        <w:rPr>
          <w:rFonts w:ascii="Arial Unicode MS" w:eastAsia="Arial Unicode MS" w:hAnsi="Arial Unicode MS" w:cs="Arial Unicode MS"/>
          <w:color w:val="1B1C1D"/>
        </w:rPr>
        <w:t>✅ Pair celebration with ongoing equity work, not as a substitute for it</w:t>
      </w:r>
    </w:p>
    <w:p w14:paraId="7BD13E82" w14:textId="77777777" w:rsidR="004F5D83" w:rsidRDefault="00000000">
      <w:pPr>
        <w:pStyle w:val="Heading4"/>
        <w:keepNext w:val="0"/>
        <w:keepLines w:val="0"/>
        <w:spacing w:before="0" w:after="120"/>
        <w:rPr>
          <w:b/>
          <w:color w:val="1B1C1D"/>
          <w:sz w:val="22"/>
          <w:szCs w:val="22"/>
        </w:rPr>
      </w:pPr>
      <w:bookmarkStart w:id="72" w:name="_9ke5bertsy4f" w:colFirst="0" w:colLast="0"/>
      <w:bookmarkEnd w:id="72"/>
      <w:r>
        <w:rPr>
          <w:b/>
          <w:color w:val="1B1C1D"/>
          <w:sz w:val="22"/>
          <w:szCs w:val="22"/>
        </w:rPr>
        <w:t>Language for Invitations and Acknowledgements</w:t>
      </w:r>
    </w:p>
    <w:p w14:paraId="2557F49E" w14:textId="77777777" w:rsidR="004F5D83" w:rsidRDefault="00000000">
      <w:pPr>
        <w:spacing w:after="240"/>
        <w:rPr>
          <w:color w:val="1B1C1D"/>
        </w:rPr>
      </w:pPr>
      <w:r>
        <w:rPr>
          <w:color w:val="1B1C1D"/>
        </w:rPr>
        <w:t>Words matter. Here’s some sample language that affirms identity and safety:</w:t>
      </w:r>
    </w:p>
    <w:p w14:paraId="3A5020C0" w14:textId="77777777" w:rsidR="004F5D83" w:rsidRDefault="00000000">
      <w:pPr>
        <w:spacing w:after="240"/>
        <w:rPr>
          <w:color w:val="1B1C1D"/>
        </w:rPr>
      </w:pPr>
      <w:r>
        <w:rPr>
          <w:color w:val="1B1C1D"/>
        </w:rPr>
        <w:t>🗣 “We want to celebrate your culture with care—are you open to helping us get it right?”</w:t>
      </w:r>
    </w:p>
    <w:p w14:paraId="2F0526F0" w14:textId="77777777" w:rsidR="004F5D83" w:rsidRDefault="00000000">
      <w:pPr>
        <w:spacing w:after="240"/>
        <w:rPr>
          <w:color w:val="1B1C1D"/>
        </w:rPr>
      </w:pPr>
      <w:r>
        <w:rPr>
          <w:color w:val="1B1C1D"/>
        </w:rPr>
        <w:t>🗣 “This is a space where your traditions, languages, and stories are valued and welcomed.”</w:t>
      </w:r>
    </w:p>
    <w:p w14:paraId="73B3A013" w14:textId="77777777" w:rsidR="004F5D83" w:rsidRDefault="00000000">
      <w:pPr>
        <w:spacing w:after="240"/>
        <w:rPr>
          <w:color w:val="1B1C1D"/>
        </w:rPr>
      </w:pPr>
      <w:r>
        <w:rPr>
          <w:color w:val="1B1C1D"/>
        </w:rPr>
        <w:t>🗣 “Our goal is to center your voice, not speak over it. Let us know how we can support.”</w:t>
      </w:r>
    </w:p>
    <w:p w14:paraId="4D10DF67" w14:textId="77777777" w:rsidR="004F5D83" w:rsidRDefault="00000000">
      <w:pPr>
        <w:spacing w:after="240"/>
        <w:rPr>
          <w:color w:val="1B1C1D"/>
        </w:rPr>
      </w:pPr>
      <w:r>
        <w:rPr>
          <w:color w:val="1B1C1D"/>
        </w:rPr>
        <w:t>🗣 “You don’t owe us your story—but if and when you want to share it, we’re here to listen.”</w:t>
      </w:r>
    </w:p>
    <w:p w14:paraId="1B575ED7" w14:textId="77777777" w:rsidR="004F5D83" w:rsidRDefault="00000000">
      <w:pPr>
        <w:spacing w:after="240"/>
        <w:rPr>
          <w:color w:val="1B1C1D"/>
        </w:rPr>
      </w:pPr>
      <w:r>
        <w:rPr>
          <w:color w:val="1B1C1D"/>
        </w:rPr>
        <w:t>Use this type of framing in newsletters, announcements, assembly scripts, and family invitations.</w:t>
      </w:r>
    </w:p>
    <w:p w14:paraId="01DE3194" w14:textId="77777777" w:rsidR="004F5D83" w:rsidRDefault="00000000">
      <w:pPr>
        <w:pStyle w:val="Heading4"/>
        <w:keepNext w:val="0"/>
        <w:keepLines w:val="0"/>
        <w:spacing w:before="0" w:after="120"/>
        <w:rPr>
          <w:b/>
          <w:color w:val="1B1C1D"/>
          <w:sz w:val="22"/>
          <w:szCs w:val="22"/>
        </w:rPr>
      </w:pPr>
      <w:bookmarkStart w:id="73" w:name="_xp1txju3gd6v" w:colFirst="0" w:colLast="0"/>
      <w:bookmarkEnd w:id="73"/>
      <w:r>
        <w:rPr>
          <w:b/>
          <w:color w:val="1B1C1D"/>
          <w:sz w:val="22"/>
          <w:szCs w:val="22"/>
        </w:rPr>
        <w:lastRenderedPageBreak/>
        <w:t>Final Reflection</w:t>
      </w:r>
    </w:p>
    <w:p w14:paraId="4420BB94" w14:textId="77777777" w:rsidR="004F5D83" w:rsidRDefault="00000000">
      <w:pPr>
        <w:spacing w:after="120"/>
        <w:rPr>
          <w:color w:val="1B1C1D"/>
        </w:rPr>
      </w:pPr>
      <w:r>
        <w:rPr>
          <w:color w:val="1B1C1D"/>
        </w:rPr>
        <w:t>Celebration is not performative when it is built on:</w:t>
      </w:r>
    </w:p>
    <w:p w14:paraId="36C8FB2E" w14:textId="77777777" w:rsidR="004F5D83" w:rsidRDefault="00000000">
      <w:pPr>
        <w:numPr>
          <w:ilvl w:val="0"/>
          <w:numId w:val="57"/>
        </w:numPr>
      </w:pPr>
      <w:r>
        <w:rPr>
          <w:color w:val="1B1C1D"/>
        </w:rPr>
        <w:t>Relationship, not replication</w:t>
      </w:r>
    </w:p>
    <w:p w14:paraId="5758D918" w14:textId="77777777" w:rsidR="004F5D83" w:rsidRDefault="00000000">
      <w:pPr>
        <w:numPr>
          <w:ilvl w:val="0"/>
          <w:numId w:val="57"/>
        </w:numPr>
      </w:pPr>
      <w:r>
        <w:rPr>
          <w:color w:val="1B1C1D"/>
        </w:rPr>
        <w:t>Love, not labeling</w:t>
      </w:r>
    </w:p>
    <w:p w14:paraId="068D4F34" w14:textId="77777777" w:rsidR="004F5D83" w:rsidRDefault="00000000">
      <w:pPr>
        <w:numPr>
          <w:ilvl w:val="0"/>
          <w:numId w:val="57"/>
        </w:numPr>
        <w:spacing w:after="360"/>
      </w:pPr>
      <w:r>
        <w:rPr>
          <w:color w:val="1B1C1D"/>
        </w:rPr>
        <w:t>Student voice, not adult assumptions</w:t>
      </w:r>
    </w:p>
    <w:p w14:paraId="76243D6D" w14:textId="77777777" w:rsidR="004F5D83" w:rsidRDefault="00000000">
      <w:pPr>
        <w:spacing w:after="240"/>
        <w:rPr>
          <w:color w:val="1B1C1D"/>
        </w:rPr>
      </w:pPr>
      <w:r>
        <w:rPr>
          <w:color w:val="1B1C1D"/>
        </w:rPr>
        <w:t>In a world that often paints Middle Eastern identity as complicated, divisive, or threatening, celebrating culture is an act of resistance and restoration.</w:t>
      </w:r>
    </w:p>
    <w:p w14:paraId="67557FFF" w14:textId="77777777" w:rsidR="004F5D83" w:rsidRDefault="00000000">
      <w:pPr>
        <w:spacing w:after="240"/>
        <w:rPr>
          <w:color w:val="1B1C1D"/>
        </w:rPr>
      </w:pPr>
      <w:r>
        <w:rPr>
          <w:color w:val="1B1C1D"/>
        </w:rPr>
        <w:t>Let your school be a place where students see their traditions not as baggage, but as brilliance. Let joy be the curriculum. Let belonging be the goal.</w:t>
      </w:r>
    </w:p>
    <w:p w14:paraId="57BE7E2B" w14:textId="77777777" w:rsidR="004F5D83" w:rsidRDefault="004F5D83">
      <w:pPr>
        <w:rPr>
          <w:color w:val="1B1C1D"/>
        </w:rPr>
      </w:pPr>
    </w:p>
    <w:p w14:paraId="41FB2C49" w14:textId="77777777" w:rsidR="004F5D83" w:rsidRDefault="00000000">
      <w:pPr>
        <w:pStyle w:val="Heading3"/>
        <w:keepNext w:val="0"/>
        <w:keepLines w:val="0"/>
        <w:spacing w:before="0" w:after="120"/>
        <w:rPr>
          <w:b/>
          <w:color w:val="1B1C1D"/>
          <w:sz w:val="26"/>
          <w:szCs w:val="26"/>
        </w:rPr>
      </w:pPr>
      <w:bookmarkStart w:id="74" w:name="_voviqioti7rw" w:colFirst="0" w:colLast="0"/>
      <w:bookmarkEnd w:id="74"/>
      <w:r>
        <w:rPr>
          <w:b/>
          <w:color w:val="1B1C1D"/>
          <w:sz w:val="26"/>
          <w:szCs w:val="26"/>
        </w:rPr>
        <w:t>Chapter 8: Quick Tools – Do’s, Don’ts, and Look-Fors</w:t>
      </w:r>
    </w:p>
    <w:p w14:paraId="5BDEBF3D" w14:textId="77777777" w:rsidR="004F5D83" w:rsidRDefault="00000000">
      <w:pPr>
        <w:pStyle w:val="Heading4"/>
        <w:keepNext w:val="0"/>
        <w:keepLines w:val="0"/>
        <w:spacing w:before="0" w:after="120"/>
        <w:rPr>
          <w:b/>
          <w:color w:val="1B1C1D"/>
          <w:sz w:val="22"/>
          <w:szCs w:val="22"/>
        </w:rPr>
      </w:pPr>
      <w:bookmarkStart w:id="75" w:name="_ej2ydjf6vwyg" w:colFirst="0" w:colLast="0"/>
      <w:bookmarkEnd w:id="75"/>
      <w:r>
        <w:rPr>
          <w:b/>
          <w:color w:val="1B1C1D"/>
          <w:sz w:val="22"/>
          <w:szCs w:val="22"/>
        </w:rPr>
        <w:t>Practical Tools to Support Identity, Equity, and Belonging</w:t>
      </w:r>
    </w:p>
    <w:p w14:paraId="0B5B7562" w14:textId="77777777" w:rsidR="004F5D83" w:rsidRDefault="00000000">
      <w:pPr>
        <w:spacing w:after="240"/>
        <w:rPr>
          <w:color w:val="1B1C1D"/>
        </w:rPr>
      </w:pPr>
      <w:r>
        <w:rPr>
          <w:color w:val="1B1C1D"/>
        </w:rPr>
        <w:t>This chapter offers a distilled set of practices that educators can use immediately to interrupt harm and create inclusive learning environments. These are not meant to replace deeper learning but to serve as a launchpad for action.</w:t>
      </w:r>
    </w:p>
    <w:p w14:paraId="4EB2EB7F" w14:textId="77777777" w:rsidR="004F5D83" w:rsidRDefault="00000000">
      <w:pPr>
        <w:spacing w:after="240"/>
        <w:rPr>
          <w:color w:val="1B1C1D"/>
        </w:rPr>
      </w:pPr>
      <w:r>
        <w:rPr>
          <w:color w:val="1B1C1D"/>
        </w:rPr>
        <w:t xml:space="preserve">Think of this section as the “equity toolbox” you return to </w:t>
      </w:r>
      <w:proofErr w:type="gramStart"/>
      <w:r>
        <w:rPr>
          <w:color w:val="1B1C1D"/>
        </w:rPr>
        <w:t>again and again</w:t>
      </w:r>
      <w:proofErr w:type="gramEnd"/>
      <w:r>
        <w:rPr>
          <w:color w:val="1B1C1D"/>
        </w:rPr>
        <w:t>—especially when time is short, tensions are high, or you’re not sure where to begin.</w:t>
      </w:r>
    </w:p>
    <w:p w14:paraId="41013822" w14:textId="77777777" w:rsidR="004F5D83" w:rsidRDefault="00000000">
      <w:pPr>
        <w:pStyle w:val="Heading4"/>
        <w:keepNext w:val="0"/>
        <w:keepLines w:val="0"/>
        <w:spacing w:before="0" w:after="120"/>
        <w:rPr>
          <w:b/>
          <w:color w:val="1B1C1D"/>
          <w:sz w:val="22"/>
          <w:szCs w:val="22"/>
        </w:rPr>
      </w:pPr>
      <w:bookmarkStart w:id="76" w:name="_4oe2718ann1m" w:colFirst="0" w:colLast="0"/>
      <w:bookmarkEnd w:id="76"/>
      <w:r>
        <w:rPr>
          <w:rFonts w:ascii="Arial Unicode MS" w:eastAsia="Arial Unicode MS" w:hAnsi="Arial Unicode MS" w:cs="Arial Unicode MS"/>
          <w:b/>
          <w:color w:val="1B1C1D"/>
          <w:sz w:val="22"/>
          <w:szCs w:val="22"/>
        </w:rPr>
        <w:t>✅ Do’s: Practices That Affirm Middle Eastern Students</w:t>
      </w:r>
    </w:p>
    <w:tbl>
      <w:tblPr>
        <w:tblStyle w:val="a"/>
        <w:tblW w:w="88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65"/>
        <w:gridCol w:w="5355"/>
      </w:tblGrid>
      <w:tr w:rsidR="004F5D83" w14:paraId="56D7D88E" w14:textId="77777777">
        <w:trPr>
          <w:trHeight w:val="540"/>
        </w:trPr>
        <w:tc>
          <w:tcPr>
            <w:tcW w:w="346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6D357C0" w14:textId="77777777" w:rsidR="004F5D83" w:rsidRDefault="00000000">
            <w:pPr>
              <w:spacing w:after="480"/>
              <w:rPr>
                <w:color w:val="1B1C1D"/>
              </w:rPr>
            </w:pPr>
            <w:r>
              <w:rPr>
                <w:b/>
                <w:color w:val="1B1C1D"/>
              </w:rPr>
              <w:t>Practice</w:t>
            </w:r>
          </w:p>
        </w:tc>
        <w:tc>
          <w:tcPr>
            <w:tcW w:w="53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54DA5410" w14:textId="77777777" w:rsidR="004F5D83" w:rsidRDefault="00000000">
            <w:pPr>
              <w:spacing w:after="480"/>
              <w:rPr>
                <w:color w:val="1B1C1D"/>
              </w:rPr>
            </w:pPr>
            <w:r>
              <w:rPr>
                <w:b/>
                <w:color w:val="1B1C1D"/>
              </w:rPr>
              <w:t>Why It Matters</w:t>
            </w:r>
          </w:p>
        </w:tc>
      </w:tr>
      <w:tr w:rsidR="004F5D83" w14:paraId="480EEE6F" w14:textId="77777777">
        <w:trPr>
          <w:trHeight w:val="1380"/>
        </w:trPr>
        <w:tc>
          <w:tcPr>
            <w:tcW w:w="346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319BAB42" w14:textId="77777777" w:rsidR="004F5D83" w:rsidRDefault="00000000">
            <w:pPr>
              <w:spacing w:after="480"/>
              <w:rPr>
                <w:color w:val="1B1C1D"/>
              </w:rPr>
            </w:pPr>
            <w:r>
              <w:rPr>
                <w:b/>
                <w:color w:val="1B1C1D"/>
              </w:rPr>
              <w:t>Say “Palestinian” and “Jewish Israeli” confidently.</w:t>
            </w:r>
          </w:p>
        </w:tc>
        <w:tc>
          <w:tcPr>
            <w:tcW w:w="53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3C05DD7E" w14:textId="77777777" w:rsidR="004F5D83" w:rsidRDefault="00000000">
            <w:pPr>
              <w:spacing w:after="480"/>
              <w:rPr>
                <w:color w:val="1B1C1D"/>
              </w:rPr>
            </w:pPr>
            <w:r>
              <w:rPr>
                <w:color w:val="1B1C1D"/>
              </w:rPr>
              <w:t>Using identity language unapologetically affirms a student’s full humanity. Avoiding these terms sends a message of fear or erasure.</w:t>
            </w:r>
          </w:p>
        </w:tc>
      </w:tr>
      <w:tr w:rsidR="004F5D83" w14:paraId="533D3EB9" w14:textId="77777777">
        <w:trPr>
          <w:trHeight w:val="825"/>
        </w:trPr>
        <w:tc>
          <w:tcPr>
            <w:tcW w:w="346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7FDDF2FC" w14:textId="77777777" w:rsidR="004F5D83" w:rsidRDefault="00000000">
            <w:pPr>
              <w:spacing w:after="480"/>
              <w:rPr>
                <w:color w:val="1B1C1D"/>
              </w:rPr>
            </w:pPr>
            <w:r>
              <w:rPr>
                <w:b/>
                <w:color w:val="1B1C1D"/>
              </w:rPr>
              <w:t>Ask students how they self-identify.</w:t>
            </w:r>
          </w:p>
        </w:tc>
        <w:tc>
          <w:tcPr>
            <w:tcW w:w="53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00BFA583" w14:textId="77777777" w:rsidR="004F5D83" w:rsidRDefault="00000000">
            <w:pPr>
              <w:spacing w:after="480"/>
              <w:rPr>
                <w:color w:val="1B1C1D"/>
              </w:rPr>
            </w:pPr>
            <w:r>
              <w:rPr>
                <w:color w:val="1B1C1D"/>
              </w:rPr>
              <w:t>Identity is personal. Invite—not assume—students to share terms that reflect their story.</w:t>
            </w:r>
          </w:p>
        </w:tc>
      </w:tr>
      <w:tr w:rsidR="004F5D83" w14:paraId="1FA0FA47" w14:textId="77777777">
        <w:trPr>
          <w:trHeight w:val="1095"/>
        </w:trPr>
        <w:tc>
          <w:tcPr>
            <w:tcW w:w="346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F9C1885" w14:textId="77777777" w:rsidR="004F5D83" w:rsidRDefault="00000000">
            <w:pPr>
              <w:spacing w:after="480"/>
              <w:rPr>
                <w:color w:val="1B1C1D"/>
              </w:rPr>
            </w:pPr>
            <w:r>
              <w:rPr>
                <w:b/>
                <w:color w:val="1B1C1D"/>
              </w:rPr>
              <w:t>Include diverse Middle Eastern voices year-round.</w:t>
            </w:r>
          </w:p>
        </w:tc>
        <w:tc>
          <w:tcPr>
            <w:tcW w:w="53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52659F66" w14:textId="77777777" w:rsidR="004F5D83" w:rsidRDefault="00000000">
            <w:pPr>
              <w:spacing w:after="480"/>
              <w:rPr>
                <w:color w:val="1B1C1D"/>
              </w:rPr>
            </w:pPr>
            <w:r>
              <w:rPr>
                <w:color w:val="1B1C1D"/>
              </w:rPr>
              <w:t>Curriculum should not rely on trauma or holidays alone. Everyday inclusion builds belonging.</w:t>
            </w:r>
          </w:p>
        </w:tc>
      </w:tr>
      <w:tr w:rsidR="004F5D83" w14:paraId="60C0D84C" w14:textId="77777777">
        <w:trPr>
          <w:trHeight w:val="1095"/>
        </w:trPr>
        <w:tc>
          <w:tcPr>
            <w:tcW w:w="346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7DAE30AF" w14:textId="77777777" w:rsidR="004F5D83" w:rsidRDefault="00000000">
            <w:pPr>
              <w:spacing w:after="480"/>
              <w:rPr>
                <w:color w:val="1B1C1D"/>
              </w:rPr>
            </w:pPr>
            <w:r>
              <w:rPr>
                <w:b/>
                <w:color w:val="1B1C1D"/>
              </w:rPr>
              <w:lastRenderedPageBreak/>
              <w:t>Accommodate religious and cultural observances.</w:t>
            </w:r>
          </w:p>
        </w:tc>
        <w:tc>
          <w:tcPr>
            <w:tcW w:w="53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1E8EA0F0" w14:textId="77777777" w:rsidR="004F5D83" w:rsidRDefault="00000000">
            <w:pPr>
              <w:spacing w:after="480"/>
              <w:rPr>
                <w:color w:val="1B1C1D"/>
              </w:rPr>
            </w:pPr>
            <w:r>
              <w:rPr>
                <w:color w:val="1B1C1D"/>
              </w:rPr>
              <w:t>Respecting holidays like Ramadan, Passover, and Nowruz signals to students that their lives matter beyond school walls.</w:t>
            </w:r>
          </w:p>
        </w:tc>
      </w:tr>
      <w:tr w:rsidR="004F5D83" w14:paraId="32A505D3" w14:textId="77777777">
        <w:trPr>
          <w:trHeight w:val="1095"/>
        </w:trPr>
        <w:tc>
          <w:tcPr>
            <w:tcW w:w="346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136D5E4" w14:textId="77777777" w:rsidR="004F5D83" w:rsidRDefault="00000000">
            <w:pPr>
              <w:spacing w:after="480"/>
              <w:rPr>
                <w:color w:val="1B1C1D"/>
              </w:rPr>
            </w:pPr>
            <w:r>
              <w:rPr>
                <w:b/>
                <w:color w:val="1B1C1D"/>
              </w:rPr>
              <w:t>Interrupt stereotypes in real time.</w:t>
            </w:r>
          </w:p>
        </w:tc>
        <w:tc>
          <w:tcPr>
            <w:tcW w:w="53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0FB87674" w14:textId="77777777" w:rsidR="004F5D83" w:rsidRDefault="00000000">
            <w:pPr>
              <w:spacing w:after="480"/>
              <w:rPr>
                <w:color w:val="1B1C1D"/>
              </w:rPr>
            </w:pPr>
            <w:r>
              <w:rPr>
                <w:color w:val="1B1C1D"/>
              </w:rPr>
              <w:t>When you hear things like “Jews are rich” or “Arabs are terrorists,” respond immediately and thoughtfully.</w:t>
            </w:r>
          </w:p>
        </w:tc>
      </w:tr>
      <w:tr w:rsidR="004F5D83" w14:paraId="06638EF6" w14:textId="77777777">
        <w:trPr>
          <w:trHeight w:val="825"/>
        </w:trPr>
        <w:tc>
          <w:tcPr>
            <w:tcW w:w="346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7FDD46A4" w14:textId="77777777" w:rsidR="004F5D83" w:rsidRDefault="00000000">
            <w:pPr>
              <w:spacing w:after="480"/>
              <w:rPr>
                <w:color w:val="1B1C1D"/>
              </w:rPr>
            </w:pPr>
            <w:r>
              <w:rPr>
                <w:b/>
                <w:color w:val="1B1C1D"/>
              </w:rPr>
              <w:t>Partner with families and communities.</w:t>
            </w:r>
          </w:p>
        </w:tc>
        <w:tc>
          <w:tcPr>
            <w:tcW w:w="53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6EBFD5C" w14:textId="77777777" w:rsidR="004F5D83" w:rsidRDefault="00000000">
            <w:pPr>
              <w:spacing w:after="480"/>
              <w:rPr>
                <w:color w:val="1B1C1D"/>
              </w:rPr>
            </w:pPr>
            <w:r>
              <w:rPr>
                <w:color w:val="1B1C1D"/>
              </w:rPr>
              <w:t>Building trust with caregivers affirms that schools value culture, not just compliance.</w:t>
            </w:r>
          </w:p>
        </w:tc>
      </w:tr>
      <w:tr w:rsidR="004F5D83" w14:paraId="71A79835" w14:textId="77777777">
        <w:trPr>
          <w:trHeight w:val="1095"/>
        </w:trPr>
        <w:tc>
          <w:tcPr>
            <w:tcW w:w="346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3470335B" w14:textId="77777777" w:rsidR="004F5D83" w:rsidRDefault="00000000">
            <w:pPr>
              <w:spacing w:after="480"/>
              <w:rPr>
                <w:color w:val="1B1C1D"/>
              </w:rPr>
            </w:pPr>
            <w:r>
              <w:rPr>
                <w:b/>
                <w:color w:val="1B1C1D"/>
              </w:rPr>
              <w:t>Use inclusive language in all school communications.</w:t>
            </w:r>
          </w:p>
        </w:tc>
        <w:tc>
          <w:tcPr>
            <w:tcW w:w="53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4F6F088B" w14:textId="77777777" w:rsidR="004F5D83" w:rsidRDefault="00000000">
            <w:pPr>
              <w:spacing w:after="480"/>
              <w:rPr>
                <w:color w:val="1B1C1D"/>
              </w:rPr>
            </w:pPr>
            <w:r>
              <w:rPr>
                <w:color w:val="1B1C1D"/>
              </w:rPr>
              <w:t>Consider how newsletters, announcements, and curriculum materials reflect (or erase) identity.</w:t>
            </w:r>
          </w:p>
        </w:tc>
      </w:tr>
      <w:tr w:rsidR="004F5D83" w14:paraId="3F3F1038" w14:textId="77777777">
        <w:trPr>
          <w:trHeight w:val="825"/>
        </w:trPr>
        <w:tc>
          <w:tcPr>
            <w:tcW w:w="346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45870FAE" w14:textId="77777777" w:rsidR="004F5D83" w:rsidRDefault="00000000">
            <w:pPr>
              <w:spacing w:after="480"/>
              <w:rPr>
                <w:color w:val="1B1C1D"/>
              </w:rPr>
            </w:pPr>
            <w:r>
              <w:rPr>
                <w:b/>
                <w:color w:val="1B1C1D"/>
              </w:rPr>
              <w:t>Create space for joy, not just trauma.</w:t>
            </w:r>
          </w:p>
        </w:tc>
        <w:tc>
          <w:tcPr>
            <w:tcW w:w="53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9716BBD" w14:textId="77777777" w:rsidR="004F5D83" w:rsidRDefault="00000000">
            <w:pPr>
              <w:spacing w:after="480"/>
              <w:rPr>
                <w:color w:val="1B1C1D"/>
              </w:rPr>
            </w:pPr>
            <w:r>
              <w:rPr>
                <w:color w:val="1B1C1D"/>
              </w:rPr>
              <w:t>Celebrating music, food, holidays, and storytelling builds positive identity formation.</w:t>
            </w:r>
          </w:p>
        </w:tc>
      </w:tr>
    </w:tbl>
    <w:p w14:paraId="5A8547A2" w14:textId="77777777" w:rsidR="00370FBA" w:rsidRDefault="00370FBA" w:rsidP="00370FBA">
      <w:bookmarkStart w:id="77" w:name="_y8tybjll0gt1" w:colFirst="0" w:colLast="0"/>
      <w:bookmarkEnd w:id="77"/>
    </w:p>
    <w:p w14:paraId="6B1D7ADA" w14:textId="77777777" w:rsidR="00370FBA" w:rsidRPr="00370FBA" w:rsidRDefault="00370FBA" w:rsidP="00370FBA"/>
    <w:p w14:paraId="41A6237C" w14:textId="77777777" w:rsidR="004F5D83" w:rsidRDefault="00000000">
      <w:pPr>
        <w:pStyle w:val="Heading4"/>
        <w:keepNext w:val="0"/>
        <w:keepLines w:val="0"/>
        <w:spacing w:before="0" w:after="120"/>
        <w:rPr>
          <w:b/>
          <w:color w:val="1B1C1D"/>
          <w:sz w:val="22"/>
          <w:szCs w:val="22"/>
        </w:rPr>
      </w:pPr>
      <w:bookmarkStart w:id="78" w:name="_gy98t5b9lyxr" w:colFirst="0" w:colLast="0"/>
      <w:bookmarkEnd w:id="78"/>
      <w:r>
        <w:rPr>
          <w:rFonts w:ascii="Arial Unicode MS" w:eastAsia="Arial Unicode MS" w:hAnsi="Arial Unicode MS" w:cs="Arial Unicode MS"/>
          <w:b/>
          <w:color w:val="1B1C1D"/>
          <w:sz w:val="22"/>
          <w:szCs w:val="22"/>
        </w:rPr>
        <w:t>❌ Don’ts: Common Pitfalls to Avoid</w:t>
      </w:r>
    </w:p>
    <w:tbl>
      <w:tblPr>
        <w:tblStyle w:val="a0"/>
        <w:tblW w:w="88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900"/>
        <w:gridCol w:w="4920"/>
      </w:tblGrid>
      <w:tr w:rsidR="004F5D83" w14:paraId="5956119C" w14:textId="77777777">
        <w:trPr>
          <w:trHeight w:val="540"/>
        </w:trPr>
        <w:tc>
          <w:tcPr>
            <w:tcW w:w="390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1DAC31E0" w14:textId="77777777" w:rsidR="004F5D83" w:rsidRDefault="00000000">
            <w:pPr>
              <w:spacing w:after="480"/>
              <w:rPr>
                <w:color w:val="1B1C1D"/>
              </w:rPr>
            </w:pPr>
            <w:r>
              <w:rPr>
                <w:b/>
                <w:color w:val="1B1C1D"/>
              </w:rPr>
              <w:t>Pitfall</w:t>
            </w:r>
          </w:p>
        </w:tc>
        <w:tc>
          <w:tcPr>
            <w:tcW w:w="492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72023271" w14:textId="77777777" w:rsidR="004F5D83" w:rsidRDefault="00000000">
            <w:pPr>
              <w:spacing w:after="480"/>
              <w:rPr>
                <w:color w:val="1B1C1D"/>
              </w:rPr>
            </w:pPr>
            <w:r>
              <w:rPr>
                <w:b/>
                <w:color w:val="1B1C1D"/>
              </w:rPr>
              <w:t>Why It's Harmful</w:t>
            </w:r>
          </w:p>
        </w:tc>
      </w:tr>
      <w:tr w:rsidR="004F5D83" w14:paraId="5307F714" w14:textId="77777777">
        <w:trPr>
          <w:trHeight w:val="1095"/>
        </w:trPr>
        <w:tc>
          <w:tcPr>
            <w:tcW w:w="390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55EE718D" w14:textId="77777777" w:rsidR="004F5D83" w:rsidRDefault="00000000">
            <w:pPr>
              <w:spacing w:after="480"/>
              <w:rPr>
                <w:color w:val="1B1C1D"/>
              </w:rPr>
            </w:pPr>
            <w:r>
              <w:rPr>
                <w:b/>
                <w:color w:val="1B1C1D"/>
              </w:rPr>
              <w:t>Don't frame identity as political controversy.</w:t>
            </w:r>
          </w:p>
        </w:tc>
        <w:tc>
          <w:tcPr>
            <w:tcW w:w="492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37870CEF" w14:textId="77777777" w:rsidR="004F5D83" w:rsidRDefault="00000000">
            <w:pPr>
              <w:spacing w:after="480"/>
              <w:rPr>
                <w:color w:val="1B1C1D"/>
              </w:rPr>
            </w:pPr>
            <w:r>
              <w:rPr>
                <w:rFonts w:ascii="Arial Unicode MS" w:eastAsia="Arial Unicode MS" w:hAnsi="Arial Unicode MS" w:cs="Arial Unicode MS"/>
                <w:color w:val="1B1C1D"/>
              </w:rPr>
              <w:t>Reducing Jewish or Palestinian identity to a “debate” dehumanizes students. Identity ≠ politics.</w:t>
            </w:r>
          </w:p>
        </w:tc>
      </w:tr>
      <w:tr w:rsidR="004F5D83" w14:paraId="02A702D3" w14:textId="77777777">
        <w:trPr>
          <w:trHeight w:val="1095"/>
        </w:trPr>
        <w:tc>
          <w:tcPr>
            <w:tcW w:w="390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739E9454" w14:textId="77777777" w:rsidR="004F5D83" w:rsidRDefault="00000000">
            <w:pPr>
              <w:spacing w:after="480"/>
              <w:rPr>
                <w:color w:val="1B1C1D"/>
              </w:rPr>
            </w:pPr>
            <w:r>
              <w:rPr>
                <w:b/>
                <w:color w:val="1B1C1D"/>
              </w:rPr>
              <w:lastRenderedPageBreak/>
              <w:t>Don't ask students to explain conflict or “represent their people.”</w:t>
            </w:r>
          </w:p>
        </w:tc>
        <w:tc>
          <w:tcPr>
            <w:tcW w:w="492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25AD4118" w14:textId="77777777" w:rsidR="004F5D83" w:rsidRDefault="00000000">
            <w:pPr>
              <w:spacing w:after="480"/>
              <w:rPr>
                <w:color w:val="1B1C1D"/>
              </w:rPr>
            </w:pPr>
            <w:r>
              <w:rPr>
                <w:color w:val="1B1C1D"/>
              </w:rPr>
              <w:t>This places an emotional burden and can isolate or retraumatize students.</w:t>
            </w:r>
          </w:p>
        </w:tc>
      </w:tr>
      <w:tr w:rsidR="004F5D83" w14:paraId="3DC815ED" w14:textId="77777777">
        <w:trPr>
          <w:trHeight w:val="825"/>
        </w:trPr>
        <w:tc>
          <w:tcPr>
            <w:tcW w:w="390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5C24089B" w14:textId="77777777" w:rsidR="004F5D83" w:rsidRDefault="00000000">
            <w:pPr>
              <w:spacing w:after="480"/>
              <w:rPr>
                <w:color w:val="1B1C1D"/>
              </w:rPr>
            </w:pPr>
            <w:r>
              <w:rPr>
                <w:b/>
                <w:color w:val="1B1C1D"/>
              </w:rPr>
              <w:t>Don't rely on one student to educate others.</w:t>
            </w:r>
          </w:p>
        </w:tc>
        <w:tc>
          <w:tcPr>
            <w:tcW w:w="492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D6B05BD" w14:textId="77777777" w:rsidR="004F5D83" w:rsidRDefault="00000000">
            <w:pPr>
              <w:spacing w:after="480"/>
              <w:rPr>
                <w:color w:val="1B1C1D"/>
              </w:rPr>
            </w:pPr>
            <w:r>
              <w:rPr>
                <w:color w:val="1B1C1D"/>
              </w:rPr>
              <w:t>Avoid tokenizing or assuming a student speaks for an entire identity group.</w:t>
            </w:r>
          </w:p>
        </w:tc>
      </w:tr>
      <w:tr w:rsidR="004F5D83" w14:paraId="5B15BB17" w14:textId="77777777">
        <w:trPr>
          <w:trHeight w:val="1095"/>
        </w:trPr>
        <w:tc>
          <w:tcPr>
            <w:tcW w:w="390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3FFDFF16" w14:textId="77777777" w:rsidR="004F5D83" w:rsidRDefault="00000000">
            <w:pPr>
              <w:spacing w:after="480"/>
              <w:rPr>
                <w:color w:val="1B1C1D"/>
              </w:rPr>
            </w:pPr>
            <w:r>
              <w:rPr>
                <w:b/>
                <w:color w:val="1B1C1D"/>
              </w:rPr>
              <w:t>Don't treat Jewish students as “privileged” and therefore unaffected by racism.</w:t>
            </w:r>
          </w:p>
        </w:tc>
        <w:tc>
          <w:tcPr>
            <w:tcW w:w="492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0E2FCE9B" w14:textId="77777777" w:rsidR="004F5D83" w:rsidRDefault="00000000">
            <w:pPr>
              <w:spacing w:after="480"/>
              <w:rPr>
                <w:color w:val="1B1C1D"/>
              </w:rPr>
            </w:pPr>
            <w:r>
              <w:rPr>
                <w:color w:val="1B1C1D"/>
              </w:rPr>
              <w:t>This erases antisemitism and intersectional marginalization, especially for Jews of Color or Mizrahi Jews.</w:t>
            </w:r>
          </w:p>
        </w:tc>
      </w:tr>
      <w:tr w:rsidR="004F5D83" w14:paraId="6AA5BF14" w14:textId="77777777">
        <w:trPr>
          <w:trHeight w:val="1095"/>
        </w:trPr>
        <w:tc>
          <w:tcPr>
            <w:tcW w:w="390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BB756B1" w14:textId="77777777" w:rsidR="004F5D83" w:rsidRDefault="00000000">
            <w:pPr>
              <w:spacing w:after="480"/>
              <w:rPr>
                <w:color w:val="1B1C1D"/>
              </w:rPr>
            </w:pPr>
            <w:r>
              <w:rPr>
                <w:b/>
                <w:color w:val="1B1C1D"/>
              </w:rPr>
              <w:t>Don't assume Middle Eastern = Muslim, or Arab = Palestinian.</w:t>
            </w:r>
          </w:p>
        </w:tc>
        <w:tc>
          <w:tcPr>
            <w:tcW w:w="492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7385AF5F" w14:textId="77777777" w:rsidR="004F5D83" w:rsidRDefault="00000000">
            <w:pPr>
              <w:spacing w:after="480"/>
              <w:rPr>
                <w:color w:val="1B1C1D"/>
              </w:rPr>
            </w:pPr>
            <w:r>
              <w:rPr>
                <w:color w:val="1B1C1D"/>
              </w:rPr>
              <w:t>Identity in the region is layered. Making assumptions flattens culture and leads to microaggressions.</w:t>
            </w:r>
          </w:p>
        </w:tc>
      </w:tr>
      <w:tr w:rsidR="004F5D83" w14:paraId="4F9F1F0D" w14:textId="77777777">
        <w:trPr>
          <w:trHeight w:val="825"/>
        </w:trPr>
        <w:tc>
          <w:tcPr>
            <w:tcW w:w="390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73A04DEF" w14:textId="77777777" w:rsidR="004F5D83" w:rsidRDefault="00000000">
            <w:pPr>
              <w:spacing w:after="480"/>
              <w:rPr>
                <w:color w:val="1B1C1D"/>
              </w:rPr>
            </w:pPr>
            <w:r>
              <w:rPr>
                <w:b/>
                <w:color w:val="1B1C1D"/>
              </w:rPr>
              <w:t>Don't hold “neutrality” over safety.</w:t>
            </w:r>
          </w:p>
        </w:tc>
        <w:tc>
          <w:tcPr>
            <w:tcW w:w="492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7DACAB3" w14:textId="77777777" w:rsidR="004F5D83" w:rsidRDefault="00000000">
            <w:pPr>
              <w:spacing w:after="480"/>
              <w:rPr>
                <w:color w:val="1B1C1D"/>
              </w:rPr>
            </w:pPr>
            <w:r>
              <w:rPr>
                <w:color w:val="1B1C1D"/>
              </w:rPr>
              <w:t>Staying silent in moments of harm is a choice—and often a harmful one.</w:t>
            </w:r>
          </w:p>
        </w:tc>
      </w:tr>
      <w:tr w:rsidR="004F5D83" w14:paraId="1943A1BC" w14:textId="77777777">
        <w:trPr>
          <w:trHeight w:val="1095"/>
        </w:trPr>
        <w:tc>
          <w:tcPr>
            <w:tcW w:w="390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26771063" w14:textId="77777777" w:rsidR="004F5D83" w:rsidRDefault="00000000">
            <w:pPr>
              <w:spacing w:after="480"/>
              <w:rPr>
                <w:color w:val="1B1C1D"/>
              </w:rPr>
            </w:pPr>
            <w:r>
              <w:rPr>
                <w:b/>
                <w:color w:val="1B1C1D"/>
              </w:rPr>
              <w:t>Don't reduce teaching about the Middle East to war or conflict.</w:t>
            </w:r>
          </w:p>
        </w:tc>
        <w:tc>
          <w:tcPr>
            <w:tcW w:w="492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40BC7790" w14:textId="77777777" w:rsidR="004F5D83" w:rsidRDefault="00000000">
            <w:pPr>
              <w:spacing w:after="480"/>
              <w:rPr>
                <w:color w:val="1B1C1D"/>
              </w:rPr>
            </w:pPr>
            <w:r>
              <w:rPr>
                <w:color w:val="1B1C1D"/>
              </w:rPr>
              <w:t>This frames the region as dangerous or regressive and misses the beauty of everyday life, culture, and joy.</w:t>
            </w:r>
          </w:p>
        </w:tc>
      </w:tr>
    </w:tbl>
    <w:p w14:paraId="52A07BA4" w14:textId="77777777" w:rsidR="004F5D83" w:rsidRDefault="004F5D83">
      <w:pPr>
        <w:pStyle w:val="Heading4"/>
        <w:keepNext w:val="0"/>
        <w:keepLines w:val="0"/>
        <w:spacing w:before="0" w:after="120"/>
        <w:rPr>
          <w:b/>
          <w:color w:val="1B1C1D"/>
          <w:sz w:val="22"/>
          <w:szCs w:val="22"/>
        </w:rPr>
      </w:pPr>
      <w:bookmarkStart w:id="79" w:name="_adsy0kr3q3dx" w:colFirst="0" w:colLast="0"/>
      <w:bookmarkEnd w:id="79"/>
    </w:p>
    <w:p w14:paraId="71B43451" w14:textId="77777777" w:rsidR="004F5D83" w:rsidRDefault="00000000">
      <w:pPr>
        <w:pStyle w:val="Heading4"/>
        <w:keepNext w:val="0"/>
        <w:keepLines w:val="0"/>
        <w:spacing w:before="0" w:after="120"/>
        <w:rPr>
          <w:b/>
          <w:color w:val="1B1C1D"/>
          <w:sz w:val="22"/>
          <w:szCs w:val="22"/>
        </w:rPr>
      </w:pPr>
      <w:bookmarkStart w:id="80" w:name="_h7kanip8jafx" w:colFirst="0" w:colLast="0"/>
      <w:bookmarkEnd w:id="80"/>
      <w:r>
        <w:rPr>
          <w:b/>
          <w:color w:val="1B1C1D"/>
          <w:sz w:val="22"/>
          <w:szCs w:val="22"/>
        </w:rPr>
        <w:t>🔍 Look-Fors in an Inclusive School</w:t>
      </w:r>
    </w:p>
    <w:p w14:paraId="2947FD4A" w14:textId="77777777" w:rsidR="004F5D83" w:rsidRDefault="00000000">
      <w:pPr>
        <w:spacing w:after="240"/>
        <w:rPr>
          <w:color w:val="1B1C1D"/>
        </w:rPr>
      </w:pPr>
      <w:r>
        <w:rPr>
          <w:color w:val="1B1C1D"/>
        </w:rPr>
        <w:t>These are signals that your school is creating real space for Middle Eastern students to thrive. They’re also benchmarks you can use to guide team conversations, audits, or equity planning.</w:t>
      </w:r>
    </w:p>
    <w:p w14:paraId="49CCCF15" w14:textId="77777777" w:rsidR="004F5D83" w:rsidRDefault="00000000">
      <w:pPr>
        <w:spacing w:after="120"/>
        <w:rPr>
          <w:b/>
          <w:color w:val="1B1C1D"/>
        </w:rPr>
      </w:pPr>
      <w:r>
        <w:rPr>
          <w:b/>
          <w:color w:val="1B1C1D"/>
        </w:rPr>
        <w:t>Representation &amp; Visibility:</w:t>
      </w:r>
    </w:p>
    <w:p w14:paraId="5131323E" w14:textId="77777777" w:rsidR="004F5D83" w:rsidRDefault="00000000">
      <w:pPr>
        <w:numPr>
          <w:ilvl w:val="0"/>
          <w:numId w:val="54"/>
        </w:numPr>
      </w:pPr>
      <w:r>
        <w:rPr>
          <w:color w:val="1B1C1D"/>
        </w:rPr>
        <w:t>Hallways and libraries include books by Middle Eastern authors—Jewish, Arab, Persian, Kurdish, and others</w:t>
      </w:r>
    </w:p>
    <w:p w14:paraId="676157A7" w14:textId="77777777" w:rsidR="004F5D83" w:rsidRDefault="00000000">
      <w:pPr>
        <w:numPr>
          <w:ilvl w:val="0"/>
          <w:numId w:val="54"/>
        </w:numPr>
      </w:pPr>
      <w:r>
        <w:rPr>
          <w:color w:val="1B1C1D"/>
        </w:rPr>
        <w:t>Student names are pronounced correctly and treated with care</w:t>
      </w:r>
    </w:p>
    <w:p w14:paraId="1C6C876C" w14:textId="77777777" w:rsidR="004F5D83" w:rsidRDefault="00000000">
      <w:pPr>
        <w:numPr>
          <w:ilvl w:val="0"/>
          <w:numId w:val="54"/>
        </w:numPr>
        <w:spacing w:after="360"/>
      </w:pPr>
      <w:r>
        <w:rPr>
          <w:color w:val="1B1C1D"/>
        </w:rPr>
        <w:t xml:space="preserve">Calendars reflect major holidays and religious observances from Judaism, Islam, Christianity, and cultural traditions (e.g., Nowruz, Mimouna, </w:t>
      </w:r>
      <w:proofErr w:type="spellStart"/>
      <w:r>
        <w:rPr>
          <w:color w:val="1B1C1D"/>
        </w:rPr>
        <w:t>Sigd</w:t>
      </w:r>
      <w:proofErr w:type="spellEnd"/>
      <w:r>
        <w:rPr>
          <w:color w:val="1B1C1D"/>
        </w:rPr>
        <w:t>)</w:t>
      </w:r>
    </w:p>
    <w:p w14:paraId="0A940757" w14:textId="77777777" w:rsidR="004F5D83" w:rsidRDefault="00000000">
      <w:pPr>
        <w:spacing w:after="120"/>
        <w:rPr>
          <w:b/>
          <w:color w:val="1B1C1D"/>
        </w:rPr>
      </w:pPr>
      <w:r>
        <w:rPr>
          <w:b/>
          <w:color w:val="1B1C1D"/>
        </w:rPr>
        <w:lastRenderedPageBreak/>
        <w:t>Belonging &amp; Safety:</w:t>
      </w:r>
    </w:p>
    <w:p w14:paraId="6BEA448F" w14:textId="77777777" w:rsidR="004F5D83" w:rsidRDefault="00000000">
      <w:pPr>
        <w:numPr>
          <w:ilvl w:val="0"/>
          <w:numId w:val="41"/>
        </w:numPr>
      </w:pPr>
      <w:r>
        <w:rPr>
          <w:color w:val="1B1C1D"/>
        </w:rPr>
        <w:t>Students can name at least one trusted adult who affirms their identity</w:t>
      </w:r>
    </w:p>
    <w:p w14:paraId="15550562" w14:textId="77777777" w:rsidR="004F5D83" w:rsidRDefault="00000000">
      <w:pPr>
        <w:numPr>
          <w:ilvl w:val="0"/>
          <w:numId w:val="41"/>
        </w:numPr>
      </w:pPr>
      <w:r>
        <w:rPr>
          <w:color w:val="1B1C1D"/>
        </w:rPr>
        <w:t>Classroom norms center dignity, multiple truths, and interruption of bias</w:t>
      </w:r>
    </w:p>
    <w:p w14:paraId="79BC3593" w14:textId="77777777" w:rsidR="004F5D83" w:rsidRDefault="00000000">
      <w:pPr>
        <w:numPr>
          <w:ilvl w:val="0"/>
          <w:numId w:val="41"/>
        </w:numPr>
      </w:pPr>
      <w:r>
        <w:rPr>
          <w:color w:val="1B1C1D"/>
        </w:rPr>
        <w:t>Antisemitic, Islamophobic, or anti-Palestinian incidents are addressed promptly and transparently</w:t>
      </w:r>
    </w:p>
    <w:p w14:paraId="4460325A" w14:textId="77777777" w:rsidR="004F5D83" w:rsidRDefault="00000000">
      <w:pPr>
        <w:numPr>
          <w:ilvl w:val="0"/>
          <w:numId w:val="41"/>
        </w:numPr>
        <w:spacing w:after="360"/>
      </w:pPr>
      <w:r>
        <w:rPr>
          <w:color w:val="1B1C1D"/>
        </w:rPr>
        <w:t>School culture doesn’t avoid hard conversations—it holds space for them with care</w:t>
      </w:r>
    </w:p>
    <w:p w14:paraId="39787A64" w14:textId="77777777" w:rsidR="004F5D83" w:rsidRDefault="00000000">
      <w:pPr>
        <w:spacing w:after="120"/>
        <w:rPr>
          <w:b/>
          <w:color w:val="1B1C1D"/>
        </w:rPr>
      </w:pPr>
      <w:r>
        <w:rPr>
          <w:b/>
          <w:color w:val="1B1C1D"/>
        </w:rPr>
        <w:t>Curriculum &amp; Pedagogy:</w:t>
      </w:r>
    </w:p>
    <w:p w14:paraId="5DFC240B" w14:textId="77777777" w:rsidR="004F5D83" w:rsidRDefault="00000000">
      <w:pPr>
        <w:numPr>
          <w:ilvl w:val="0"/>
          <w:numId w:val="47"/>
        </w:numPr>
      </w:pPr>
      <w:r>
        <w:rPr>
          <w:color w:val="1B1C1D"/>
        </w:rPr>
        <w:t>Texts reflect complexity: not just Holocaust education or war narratives, but joy, creativity, migration, and memory</w:t>
      </w:r>
    </w:p>
    <w:p w14:paraId="2CFFB268" w14:textId="77777777" w:rsidR="004F5D83" w:rsidRDefault="00000000">
      <w:pPr>
        <w:numPr>
          <w:ilvl w:val="0"/>
          <w:numId w:val="47"/>
        </w:numPr>
      </w:pPr>
      <w:r>
        <w:rPr>
          <w:color w:val="1B1C1D"/>
        </w:rPr>
        <w:t>Educators understand the difference between being political and being just</w:t>
      </w:r>
    </w:p>
    <w:p w14:paraId="686C15A6" w14:textId="77777777" w:rsidR="004F5D83" w:rsidRDefault="00000000">
      <w:pPr>
        <w:numPr>
          <w:ilvl w:val="0"/>
          <w:numId w:val="47"/>
        </w:numPr>
      </w:pPr>
      <w:r>
        <w:rPr>
          <w:color w:val="1B1C1D"/>
        </w:rPr>
        <w:t>Middle Eastern students are reflected across disciplines—not only in religion or social studies</w:t>
      </w:r>
    </w:p>
    <w:p w14:paraId="1587614A" w14:textId="77777777" w:rsidR="004F5D83" w:rsidRDefault="00000000">
      <w:pPr>
        <w:numPr>
          <w:ilvl w:val="0"/>
          <w:numId w:val="47"/>
        </w:numPr>
        <w:spacing w:after="360"/>
      </w:pPr>
      <w:r>
        <w:rPr>
          <w:color w:val="1B1C1D"/>
        </w:rPr>
        <w:t>Teachers seek out—and learn from—Middle Eastern voices when planning</w:t>
      </w:r>
    </w:p>
    <w:p w14:paraId="05AC2183" w14:textId="77777777" w:rsidR="004F5D83" w:rsidRDefault="00000000">
      <w:pPr>
        <w:pStyle w:val="Heading4"/>
        <w:keepNext w:val="0"/>
        <w:keepLines w:val="0"/>
        <w:spacing w:before="0" w:after="120"/>
        <w:rPr>
          <w:b/>
          <w:color w:val="1B1C1D"/>
          <w:sz w:val="22"/>
          <w:szCs w:val="22"/>
        </w:rPr>
      </w:pPr>
      <w:bookmarkStart w:id="81" w:name="_uwoy3bod848" w:colFirst="0" w:colLast="0"/>
      <w:bookmarkEnd w:id="81"/>
      <w:r>
        <w:rPr>
          <w:b/>
          <w:color w:val="1B1C1D"/>
          <w:sz w:val="22"/>
          <w:szCs w:val="22"/>
        </w:rPr>
        <w:t>Everyday Language to Use</w:t>
      </w:r>
    </w:p>
    <w:p w14:paraId="378E58F6" w14:textId="77777777" w:rsidR="004F5D83" w:rsidRDefault="00000000">
      <w:pPr>
        <w:spacing w:after="240"/>
        <w:rPr>
          <w:color w:val="1B1C1D"/>
        </w:rPr>
      </w:pPr>
      <w:r>
        <w:rPr>
          <w:color w:val="1B1C1D"/>
        </w:rPr>
        <w:t>Sometimes educators hesitate to say the wrong thing. Here are identity-affirming, inclusive phrases to use:</w:t>
      </w:r>
    </w:p>
    <w:p w14:paraId="6AF79BF3" w14:textId="77777777" w:rsidR="004F5D83" w:rsidRDefault="00000000">
      <w:pPr>
        <w:spacing w:after="240"/>
        <w:rPr>
          <w:color w:val="1B1C1D"/>
        </w:rPr>
      </w:pPr>
      <w:r>
        <w:rPr>
          <w:color w:val="1B1C1D"/>
        </w:rPr>
        <w:t>🗣️ “How would you like your identity represented in this activity?”</w:t>
      </w:r>
    </w:p>
    <w:p w14:paraId="3826972A" w14:textId="77777777" w:rsidR="004F5D83" w:rsidRDefault="00000000">
      <w:pPr>
        <w:spacing w:after="240"/>
        <w:rPr>
          <w:color w:val="1B1C1D"/>
        </w:rPr>
      </w:pPr>
      <w:r>
        <w:rPr>
          <w:color w:val="1B1C1D"/>
        </w:rPr>
        <w:t>🗣️ “I appreciate you sharing that with us—it helps us build a more inclusive space.”</w:t>
      </w:r>
    </w:p>
    <w:p w14:paraId="3B81F0AA" w14:textId="77777777" w:rsidR="004F5D83" w:rsidRDefault="00000000">
      <w:pPr>
        <w:spacing w:after="240"/>
        <w:rPr>
          <w:color w:val="1B1C1D"/>
        </w:rPr>
      </w:pPr>
      <w:r>
        <w:rPr>
          <w:color w:val="1B1C1D"/>
        </w:rPr>
        <w:t>🗣️ “Let’s pause and unpack that comment—it may be rooted in a stereotype.”</w:t>
      </w:r>
    </w:p>
    <w:p w14:paraId="02FA6B66" w14:textId="77777777" w:rsidR="004F5D83" w:rsidRDefault="00000000">
      <w:pPr>
        <w:spacing w:after="240"/>
        <w:rPr>
          <w:color w:val="1B1C1D"/>
        </w:rPr>
      </w:pPr>
      <w:r>
        <w:rPr>
          <w:color w:val="1B1C1D"/>
        </w:rPr>
        <w:t>🗣️ “Our classroom is a place where everyone’s story has value. Let’s make sure we’re centering care.”</w:t>
      </w:r>
    </w:p>
    <w:p w14:paraId="5BF6E006" w14:textId="77777777" w:rsidR="004F5D83" w:rsidRDefault="00000000">
      <w:pPr>
        <w:spacing w:after="240"/>
        <w:rPr>
          <w:color w:val="1B1C1D"/>
        </w:rPr>
      </w:pPr>
      <w:r>
        <w:rPr>
          <w:color w:val="1B1C1D"/>
        </w:rPr>
        <w:t>🗣️ “You don’t need to explain or justify your identity here. You belong.”</w:t>
      </w:r>
    </w:p>
    <w:p w14:paraId="5445D814" w14:textId="77777777" w:rsidR="00370FBA" w:rsidRDefault="00370FBA">
      <w:pPr>
        <w:pStyle w:val="Heading4"/>
        <w:keepNext w:val="0"/>
        <w:keepLines w:val="0"/>
        <w:spacing w:before="0" w:after="120"/>
        <w:rPr>
          <w:b/>
          <w:color w:val="1B1C1D"/>
          <w:sz w:val="22"/>
          <w:szCs w:val="22"/>
        </w:rPr>
      </w:pPr>
      <w:bookmarkStart w:id="82" w:name="_9hmq7bsr0pdj" w:colFirst="0" w:colLast="0"/>
      <w:bookmarkEnd w:id="82"/>
    </w:p>
    <w:p w14:paraId="2DBEC5D3" w14:textId="77777777" w:rsidR="00370FBA" w:rsidRDefault="00370FBA">
      <w:pPr>
        <w:pStyle w:val="Heading4"/>
        <w:keepNext w:val="0"/>
        <w:keepLines w:val="0"/>
        <w:spacing w:before="0" w:after="120"/>
        <w:rPr>
          <w:b/>
          <w:color w:val="1B1C1D"/>
          <w:sz w:val="22"/>
          <w:szCs w:val="22"/>
        </w:rPr>
      </w:pPr>
    </w:p>
    <w:p w14:paraId="28FD3A53" w14:textId="167F53CE" w:rsidR="004F5D83" w:rsidRDefault="00000000">
      <w:pPr>
        <w:pStyle w:val="Heading4"/>
        <w:keepNext w:val="0"/>
        <w:keepLines w:val="0"/>
        <w:spacing w:before="0" w:after="120"/>
        <w:rPr>
          <w:b/>
          <w:color w:val="1B1C1D"/>
          <w:sz w:val="22"/>
          <w:szCs w:val="22"/>
        </w:rPr>
      </w:pPr>
      <w:r>
        <w:rPr>
          <w:b/>
          <w:color w:val="1B1C1D"/>
          <w:sz w:val="22"/>
          <w:szCs w:val="22"/>
        </w:rPr>
        <w:t>Final Reflection</w:t>
      </w:r>
    </w:p>
    <w:p w14:paraId="15B33B1A" w14:textId="77777777" w:rsidR="004F5D83" w:rsidRDefault="00000000">
      <w:pPr>
        <w:spacing w:after="240"/>
        <w:rPr>
          <w:color w:val="1B1C1D"/>
        </w:rPr>
      </w:pPr>
      <w:r>
        <w:rPr>
          <w:color w:val="1B1C1D"/>
        </w:rPr>
        <w:t>These tools are starting points—but they matter. The difference between a classroom where students feel fear and one where they feel freedom is often shaped in small daily actions.</w:t>
      </w:r>
    </w:p>
    <w:p w14:paraId="17EF09B9" w14:textId="77777777" w:rsidR="004F5D83" w:rsidRDefault="00000000">
      <w:pPr>
        <w:spacing w:after="240"/>
        <w:rPr>
          <w:color w:val="1B1C1D"/>
        </w:rPr>
      </w:pPr>
      <w:r>
        <w:rPr>
          <w:color w:val="1B1C1D"/>
        </w:rPr>
        <w:t>When we interrupt bias, make space for culture, say a student’s name with pride, and welcome complexity, we build something bigger than a classroom—we build a community.</w:t>
      </w:r>
    </w:p>
    <w:p w14:paraId="4854B74D" w14:textId="77777777" w:rsidR="004F5D83" w:rsidRDefault="004F5D83">
      <w:pPr>
        <w:rPr>
          <w:color w:val="1B1C1D"/>
        </w:rPr>
      </w:pPr>
    </w:p>
    <w:p w14:paraId="138681D7" w14:textId="77777777" w:rsidR="004F5D83" w:rsidRDefault="00000000">
      <w:pPr>
        <w:pStyle w:val="Heading3"/>
        <w:keepNext w:val="0"/>
        <w:keepLines w:val="0"/>
        <w:spacing w:before="0" w:after="120"/>
        <w:rPr>
          <w:b/>
          <w:color w:val="1B1C1D"/>
          <w:sz w:val="26"/>
          <w:szCs w:val="26"/>
        </w:rPr>
      </w:pPr>
      <w:bookmarkStart w:id="83" w:name="_el8cpn9nq9lo" w:colFirst="0" w:colLast="0"/>
      <w:bookmarkEnd w:id="83"/>
      <w:r>
        <w:rPr>
          <w:b/>
          <w:color w:val="1B1C1D"/>
          <w:sz w:val="26"/>
          <w:szCs w:val="26"/>
        </w:rPr>
        <w:t>Chapter 9: Working with Families &amp; School Partners</w:t>
      </w:r>
    </w:p>
    <w:p w14:paraId="2A2FBF97" w14:textId="77777777" w:rsidR="004F5D83" w:rsidRDefault="00000000">
      <w:pPr>
        <w:pStyle w:val="Heading4"/>
        <w:keepNext w:val="0"/>
        <w:keepLines w:val="0"/>
        <w:spacing w:before="0" w:after="120"/>
        <w:rPr>
          <w:b/>
          <w:color w:val="1B1C1D"/>
          <w:sz w:val="22"/>
          <w:szCs w:val="22"/>
        </w:rPr>
      </w:pPr>
      <w:bookmarkStart w:id="84" w:name="_3165xct3dvuf" w:colFirst="0" w:colLast="0"/>
      <w:bookmarkEnd w:id="84"/>
      <w:r>
        <w:rPr>
          <w:b/>
          <w:color w:val="1B1C1D"/>
          <w:sz w:val="22"/>
          <w:szCs w:val="22"/>
        </w:rPr>
        <w:lastRenderedPageBreak/>
        <w:t>Inclusion Beyond the Classroom</w:t>
      </w:r>
    </w:p>
    <w:p w14:paraId="04D5DD53" w14:textId="77777777" w:rsidR="004F5D83" w:rsidRDefault="00000000">
      <w:pPr>
        <w:spacing w:after="240"/>
        <w:rPr>
          <w:color w:val="1B1C1D"/>
        </w:rPr>
      </w:pPr>
      <w:r>
        <w:rPr>
          <w:color w:val="1B1C1D"/>
        </w:rPr>
        <w:t>Supporting Middle Eastern students doesn’t stop at the classroom door. True equity requires a whole-school, whole-community approach—one that values the voices, cultures, and lived experiences of families as essential contributors to student well-being and success.</w:t>
      </w:r>
    </w:p>
    <w:p w14:paraId="1B9867FC" w14:textId="77777777" w:rsidR="004F5D83" w:rsidRDefault="00000000">
      <w:pPr>
        <w:spacing w:after="120"/>
        <w:rPr>
          <w:color w:val="1B1C1D"/>
        </w:rPr>
      </w:pPr>
      <w:r>
        <w:rPr>
          <w:color w:val="1B1C1D"/>
        </w:rPr>
        <w:t>For Middle Eastern families—Palestinian, Jewish Israeli, Arab, Mizrahi, Kurdish, Persian, North African, and more—relationships with schools are often shaped by:</w:t>
      </w:r>
    </w:p>
    <w:p w14:paraId="40D9F62E" w14:textId="77777777" w:rsidR="004F5D83" w:rsidRDefault="00000000">
      <w:pPr>
        <w:numPr>
          <w:ilvl w:val="0"/>
          <w:numId w:val="51"/>
        </w:numPr>
      </w:pPr>
      <w:r>
        <w:rPr>
          <w:color w:val="1B1C1D"/>
        </w:rPr>
        <w:t>Historical mistrust of institutions due to racism, Islamophobia, or antisemitism</w:t>
      </w:r>
    </w:p>
    <w:p w14:paraId="04C60F11" w14:textId="77777777" w:rsidR="004F5D83" w:rsidRDefault="00000000">
      <w:pPr>
        <w:numPr>
          <w:ilvl w:val="0"/>
          <w:numId w:val="51"/>
        </w:numPr>
      </w:pPr>
      <w:r>
        <w:rPr>
          <w:color w:val="1B1C1D"/>
        </w:rPr>
        <w:t>Language and cultural barriers</w:t>
      </w:r>
    </w:p>
    <w:p w14:paraId="3D3CB62C" w14:textId="77777777" w:rsidR="004F5D83" w:rsidRDefault="00000000">
      <w:pPr>
        <w:numPr>
          <w:ilvl w:val="0"/>
          <w:numId w:val="51"/>
        </w:numPr>
      </w:pPr>
      <w:r>
        <w:rPr>
          <w:color w:val="1B1C1D"/>
        </w:rPr>
        <w:t>Fears of being misunderstood, misrepresented, or silenced</w:t>
      </w:r>
    </w:p>
    <w:p w14:paraId="5D259C43" w14:textId="77777777" w:rsidR="004F5D83" w:rsidRDefault="00000000">
      <w:pPr>
        <w:numPr>
          <w:ilvl w:val="0"/>
          <w:numId w:val="51"/>
        </w:numPr>
        <w:spacing w:after="360"/>
      </w:pPr>
      <w:r>
        <w:rPr>
          <w:color w:val="1B1C1D"/>
        </w:rPr>
        <w:t>Experiences of being treated as “political” rather than as families</w:t>
      </w:r>
    </w:p>
    <w:p w14:paraId="06E88DDC" w14:textId="77777777" w:rsidR="004F5D83" w:rsidRDefault="00000000">
      <w:pPr>
        <w:spacing w:after="240"/>
        <w:rPr>
          <w:color w:val="1B1C1D"/>
        </w:rPr>
      </w:pPr>
      <w:r>
        <w:rPr>
          <w:color w:val="1B1C1D"/>
        </w:rPr>
        <w:t>Schools must actively work to build trust, not wait for it to appear. That starts with intentional, equity-anchored family engagement.</w:t>
      </w:r>
    </w:p>
    <w:p w14:paraId="2296EA65" w14:textId="77777777" w:rsidR="004F5D83" w:rsidRDefault="00000000">
      <w:pPr>
        <w:pStyle w:val="Heading4"/>
        <w:keepNext w:val="0"/>
        <w:keepLines w:val="0"/>
        <w:spacing w:before="0" w:after="120"/>
        <w:rPr>
          <w:b/>
          <w:color w:val="1B1C1D"/>
          <w:sz w:val="22"/>
          <w:szCs w:val="22"/>
        </w:rPr>
      </w:pPr>
      <w:bookmarkStart w:id="85" w:name="_n2o90x60ac7c" w:colFirst="0" w:colLast="0"/>
      <w:bookmarkEnd w:id="85"/>
      <w:r>
        <w:rPr>
          <w:b/>
          <w:color w:val="1B1C1D"/>
          <w:sz w:val="22"/>
          <w:szCs w:val="22"/>
        </w:rPr>
        <w:t>Building Bridges of Trust</w:t>
      </w:r>
    </w:p>
    <w:p w14:paraId="12AAE462" w14:textId="77777777" w:rsidR="004F5D83" w:rsidRDefault="00000000">
      <w:pPr>
        <w:spacing w:after="120"/>
        <w:rPr>
          <w:b/>
          <w:color w:val="1B1C1D"/>
        </w:rPr>
      </w:pPr>
      <w:r>
        <w:rPr>
          <w:b/>
          <w:color w:val="1B1C1D"/>
        </w:rPr>
        <w:t>1. Honor Families as Experts</w:t>
      </w:r>
    </w:p>
    <w:p w14:paraId="41084637" w14:textId="77777777" w:rsidR="004F5D83" w:rsidRDefault="00000000">
      <w:pPr>
        <w:numPr>
          <w:ilvl w:val="0"/>
          <w:numId w:val="58"/>
        </w:numPr>
      </w:pPr>
      <w:r>
        <w:rPr>
          <w:color w:val="1B1C1D"/>
        </w:rPr>
        <w:t>Middle Eastern families bring deep knowledge of language, culture, migration, faith, trauma, and resilience.</w:t>
      </w:r>
    </w:p>
    <w:p w14:paraId="757A71D0" w14:textId="77777777" w:rsidR="004F5D83" w:rsidRDefault="00000000">
      <w:pPr>
        <w:numPr>
          <w:ilvl w:val="0"/>
          <w:numId w:val="58"/>
        </w:numPr>
        <w:spacing w:after="360"/>
      </w:pPr>
      <w:r>
        <w:rPr>
          <w:color w:val="1B1C1D"/>
        </w:rPr>
        <w:t xml:space="preserve">Approach family engagement with humility: “How can we learn from and with you?” rather than “Here’s how </w:t>
      </w:r>
      <w:proofErr w:type="gramStart"/>
      <w:r>
        <w:rPr>
          <w:color w:val="1B1C1D"/>
        </w:rPr>
        <w:t>school works</w:t>
      </w:r>
      <w:proofErr w:type="gramEnd"/>
      <w:r>
        <w:rPr>
          <w:color w:val="1B1C1D"/>
        </w:rPr>
        <w:t>.”</w:t>
      </w:r>
    </w:p>
    <w:p w14:paraId="756D1D7D" w14:textId="77777777" w:rsidR="004F5D83" w:rsidRDefault="00000000">
      <w:pPr>
        <w:spacing w:after="120"/>
        <w:rPr>
          <w:b/>
          <w:color w:val="1B1C1D"/>
        </w:rPr>
      </w:pPr>
      <w:r>
        <w:rPr>
          <w:b/>
          <w:color w:val="1B1C1D"/>
        </w:rPr>
        <w:t>2. Create Culturally Safe Spaces</w:t>
      </w:r>
    </w:p>
    <w:p w14:paraId="76113806" w14:textId="77777777" w:rsidR="004F5D83" w:rsidRDefault="00000000">
      <w:pPr>
        <w:numPr>
          <w:ilvl w:val="0"/>
          <w:numId w:val="75"/>
        </w:numPr>
      </w:pPr>
      <w:r>
        <w:rPr>
          <w:color w:val="1B1C1D"/>
        </w:rPr>
        <w:t>Ensure interpreters are available—not just for Arabic or Farsi, but also for Hebrew, Kurdish, Turkish, and dialects often overlooked.</w:t>
      </w:r>
    </w:p>
    <w:p w14:paraId="0D9F2283" w14:textId="77777777" w:rsidR="004F5D83" w:rsidRDefault="00000000">
      <w:pPr>
        <w:numPr>
          <w:ilvl w:val="0"/>
          <w:numId w:val="75"/>
        </w:numPr>
      </w:pPr>
      <w:r>
        <w:rPr>
          <w:color w:val="1B1C1D"/>
        </w:rPr>
        <w:t>Host events in neutral, welcoming environments that are accessible, child-friendly, and designed with input from the community.</w:t>
      </w:r>
    </w:p>
    <w:p w14:paraId="2CFBB776" w14:textId="77777777" w:rsidR="004F5D83" w:rsidRDefault="00000000">
      <w:pPr>
        <w:numPr>
          <w:ilvl w:val="0"/>
          <w:numId w:val="75"/>
        </w:numPr>
        <w:spacing w:after="360"/>
      </w:pPr>
      <w:r>
        <w:rPr>
          <w:color w:val="1B1C1D"/>
        </w:rPr>
        <w:t xml:space="preserve">Offer halal- and kosher-style food </w:t>
      </w:r>
      <w:proofErr w:type="gramStart"/>
      <w:r>
        <w:rPr>
          <w:color w:val="1B1C1D"/>
        </w:rPr>
        <w:t>options, and</w:t>
      </w:r>
      <w:proofErr w:type="gramEnd"/>
      <w:r>
        <w:rPr>
          <w:color w:val="1B1C1D"/>
        </w:rPr>
        <w:t xml:space="preserve"> be mindful of timing around prayer or fasting during events.</w:t>
      </w:r>
    </w:p>
    <w:p w14:paraId="4FB9E25D" w14:textId="77777777" w:rsidR="004F5D83" w:rsidRDefault="00000000">
      <w:pPr>
        <w:spacing w:after="120"/>
        <w:rPr>
          <w:b/>
          <w:color w:val="1B1C1D"/>
        </w:rPr>
      </w:pPr>
      <w:r>
        <w:rPr>
          <w:b/>
          <w:color w:val="1B1C1D"/>
        </w:rPr>
        <w:t>3. Make the First Contact About Belonging, Not Behavior</w:t>
      </w:r>
    </w:p>
    <w:p w14:paraId="292DE1FA" w14:textId="77777777" w:rsidR="004F5D83" w:rsidRDefault="00000000">
      <w:pPr>
        <w:numPr>
          <w:ilvl w:val="0"/>
          <w:numId w:val="20"/>
        </w:numPr>
      </w:pPr>
      <w:r>
        <w:rPr>
          <w:color w:val="1B1C1D"/>
        </w:rPr>
        <w:t>Don’t let the first call home be about discipline or academic concerns.</w:t>
      </w:r>
    </w:p>
    <w:p w14:paraId="604305A4" w14:textId="77777777" w:rsidR="004F5D83" w:rsidRDefault="00000000">
      <w:pPr>
        <w:numPr>
          <w:ilvl w:val="0"/>
          <w:numId w:val="20"/>
        </w:numPr>
      </w:pPr>
      <w:r>
        <w:rPr>
          <w:color w:val="1B1C1D"/>
        </w:rPr>
        <w:t>Reach out to share student successes, cultural events, or invitations to participate.</w:t>
      </w:r>
    </w:p>
    <w:p w14:paraId="063C4BE8" w14:textId="77777777" w:rsidR="004F5D83" w:rsidRDefault="00000000">
      <w:pPr>
        <w:numPr>
          <w:ilvl w:val="0"/>
          <w:numId w:val="20"/>
        </w:numPr>
        <w:spacing w:after="360"/>
      </w:pPr>
      <w:r>
        <w:rPr>
          <w:color w:val="1B1C1D"/>
        </w:rPr>
        <w:t>Say: “We value the story and strength your child brings to our classroom.”</w:t>
      </w:r>
    </w:p>
    <w:p w14:paraId="5238C943" w14:textId="77777777" w:rsidR="004F5D83" w:rsidRDefault="00000000">
      <w:pPr>
        <w:pStyle w:val="Heading4"/>
        <w:keepNext w:val="0"/>
        <w:keepLines w:val="0"/>
        <w:spacing w:before="0" w:after="120"/>
        <w:rPr>
          <w:b/>
          <w:color w:val="1B1C1D"/>
          <w:sz w:val="22"/>
          <w:szCs w:val="22"/>
        </w:rPr>
      </w:pPr>
      <w:bookmarkStart w:id="86" w:name="_7t76qsrywd5g" w:colFirst="0" w:colLast="0"/>
      <w:bookmarkEnd w:id="86"/>
      <w:r>
        <w:rPr>
          <w:b/>
          <w:color w:val="1B1C1D"/>
          <w:sz w:val="22"/>
          <w:szCs w:val="22"/>
        </w:rPr>
        <w:t>Common Barriers &amp; How to Address Them</w:t>
      </w:r>
    </w:p>
    <w:tbl>
      <w:tblPr>
        <w:tblStyle w:val="a1"/>
        <w:tblW w:w="88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50"/>
        <w:gridCol w:w="4770"/>
      </w:tblGrid>
      <w:tr w:rsidR="004F5D83" w14:paraId="2897BF79" w14:textId="77777777">
        <w:trPr>
          <w:trHeight w:val="540"/>
        </w:trPr>
        <w:tc>
          <w:tcPr>
            <w:tcW w:w="405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78E0234" w14:textId="77777777" w:rsidR="004F5D83" w:rsidRDefault="00000000">
            <w:pPr>
              <w:spacing w:after="480"/>
              <w:rPr>
                <w:color w:val="1B1C1D"/>
              </w:rPr>
            </w:pPr>
            <w:r>
              <w:rPr>
                <w:b/>
                <w:color w:val="1B1C1D"/>
              </w:rPr>
              <w:t>Barrier</w:t>
            </w:r>
          </w:p>
        </w:tc>
        <w:tc>
          <w:tcPr>
            <w:tcW w:w="477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4DF77030" w14:textId="77777777" w:rsidR="004F5D83" w:rsidRDefault="00000000">
            <w:pPr>
              <w:spacing w:after="480"/>
              <w:rPr>
                <w:color w:val="1B1C1D"/>
              </w:rPr>
            </w:pPr>
            <w:r>
              <w:rPr>
                <w:b/>
                <w:color w:val="1B1C1D"/>
              </w:rPr>
              <w:t>Equity-Centered Approach</w:t>
            </w:r>
          </w:p>
        </w:tc>
      </w:tr>
      <w:tr w:rsidR="004F5D83" w14:paraId="13A9E758" w14:textId="77777777">
        <w:trPr>
          <w:trHeight w:val="1380"/>
        </w:trPr>
        <w:tc>
          <w:tcPr>
            <w:tcW w:w="405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0995D39" w14:textId="77777777" w:rsidR="004F5D83" w:rsidRDefault="00000000">
            <w:pPr>
              <w:spacing w:after="480"/>
              <w:rPr>
                <w:color w:val="1B1C1D"/>
              </w:rPr>
            </w:pPr>
            <w:r>
              <w:rPr>
                <w:b/>
                <w:color w:val="1B1C1D"/>
              </w:rPr>
              <w:lastRenderedPageBreak/>
              <w:t>Families avoid school events</w:t>
            </w:r>
          </w:p>
        </w:tc>
        <w:tc>
          <w:tcPr>
            <w:tcW w:w="477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769A2C7E" w14:textId="77777777" w:rsidR="004F5D83" w:rsidRDefault="00000000">
            <w:pPr>
              <w:spacing w:after="480"/>
              <w:rPr>
                <w:color w:val="1B1C1D"/>
              </w:rPr>
            </w:pPr>
            <w:r>
              <w:rPr>
                <w:color w:val="1B1C1D"/>
              </w:rPr>
              <w:t>Ask: “What might be preventing engagement?” Consider language, timing, food, or past negative experiences.</w:t>
            </w:r>
          </w:p>
        </w:tc>
      </w:tr>
      <w:tr w:rsidR="004F5D83" w14:paraId="373B0AD4" w14:textId="77777777">
        <w:trPr>
          <w:trHeight w:val="1380"/>
        </w:trPr>
        <w:tc>
          <w:tcPr>
            <w:tcW w:w="405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781CE153" w14:textId="77777777" w:rsidR="004F5D83" w:rsidRDefault="00000000">
            <w:pPr>
              <w:spacing w:after="480"/>
              <w:rPr>
                <w:color w:val="1B1C1D"/>
              </w:rPr>
            </w:pPr>
            <w:r>
              <w:rPr>
                <w:b/>
                <w:color w:val="1B1C1D"/>
              </w:rPr>
              <w:t>Families feel silenced in conversations about identity</w:t>
            </w:r>
          </w:p>
        </w:tc>
        <w:tc>
          <w:tcPr>
            <w:tcW w:w="477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06FD1C80" w14:textId="77777777" w:rsidR="004F5D83" w:rsidRDefault="00000000">
            <w:pPr>
              <w:spacing w:after="480"/>
              <w:rPr>
                <w:color w:val="1B1C1D"/>
              </w:rPr>
            </w:pPr>
            <w:r>
              <w:rPr>
                <w:color w:val="1B1C1D"/>
              </w:rPr>
              <w:t>Acknowledge that school systems often avoid or politicize Middle Eastern identity. Offer space for listening and trust-building.</w:t>
            </w:r>
          </w:p>
        </w:tc>
      </w:tr>
      <w:tr w:rsidR="004F5D83" w14:paraId="3FC8A90B" w14:textId="77777777">
        <w:trPr>
          <w:trHeight w:val="1380"/>
        </w:trPr>
        <w:tc>
          <w:tcPr>
            <w:tcW w:w="405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F1B46EC" w14:textId="77777777" w:rsidR="004F5D83" w:rsidRDefault="00000000">
            <w:pPr>
              <w:spacing w:after="480"/>
              <w:rPr>
                <w:color w:val="1B1C1D"/>
              </w:rPr>
            </w:pPr>
            <w:r>
              <w:rPr>
                <w:b/>
                <w:color w:val="1B1C1D"/>
              </w:rPr>
              <w:t>Educators are unsure how to talk about Jewish, Arab, or Palestinian identity without controversy</w:t>
            </w:r>
          </w:p>
        </w:tc>
        <w:tc>
          <w:tcPr>
            <w:tcW w:w="477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047CB8C2" w14:textId="77777777" w:rsidR="004F5D83" w:rsidRDefault="00000000">
            <w:pPr>
              <w:spacing w:after="480"/>
              <w:rPr>
                <w:color w:val="1B1C1D"/>
              </w:rPr>
            </w:pPr>
            <w:r>
              <w:rPr>
                <w:color w:val="1B1C1D"/>
              </w:rPr>
              <w:t>Focus on dignity, culture, and belonging—not on geopolitics. Let family voices guide what’s important to share.</w:t>
            </w:r>
          </w:p>
        </w:tc>
      </w:tr>
      <w:tr w:rsidR="004F5D83" w14:paraId="58B94F60" w14:textId="77777777">
        <w:trPr>
          <w:trHeight w:val="1380"/>
        </w:trPr>
        <w:tc>
          <w:tcPr>
            <w:tcW w:w="405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1009D82D" w14:textId="77777777" w:rsidR="004F5D83" w:rsidRDefault="00000000">
            <w:pPr>
              <w:spacing w:after="480"/>
              <w:rPr>
                <w:color w:val="1B1C1D"/>
              </w:rPr>
            </w:pPr>
            <w:r>
              <w:rPr>
                <w:b/>
                <w:color w:val="1B1C1D"/>
              </w:rPr>
              <w:t>Community partners are underutilized</w:t>
            </w:r>
          </w:p>
        </w:tc>
        <w:tc>
          <w:tcPr>
            <w:tcW w:w="477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4B6ED45" w14:textId="77777777" w:rsidR="004F5D83" w:rsidRDefault="00000000">
            <w:pPr>
              <w:spacing w:after="480"/>
              <w:rPr>
                <w:color w:val="1B1C1D"/>
              </w:rPr>
            </w:pPr>
            <w:r>
              <w:rPr>
                <w:color w:val="1B1C1D"/>
              </w:rPr>
              <w:t>Reach out to cultural centers, synagogues, mosques, advocacy organizations, and family networks to co-host, co-create, and collaborate.</w:t>
            </w:r>
          </w:p>
        </w:tc>
      </w:tr>
    </w:tbl>
    <w:p w14:paraId="5826F183" w14:textId="77777777" w:rsidR="004F5D83" w:rsidRDefault="004F5D83">
      <w:pPr>
        <w:pStyle w:val="Heading4"/>
        <w:keepNext w:val="0"/>
        <w:keepLines w:val="0"/>
        <w:spacing w:before="0" w:after="120"/>
        <w:rPr>
          <w:b/>
          <w:color w:val="1B1C1D"/>
          <w:sz w:val="22"/>
          <w:szCs w:val="22"/>
        </w:rPr>
      </w:pPr>
      <w:bookmarkStart w:id="87" w:name="_h3dahd4tbrg1" w:colFirst="0" w:colLast="0"/>
      <w:bookmarkEnd w:id="87"/>
    </w:p>
    <w:p w14:paraId="690C0E0C" w14:textId="77777777" w:rsidR="004F5D83" w:rsidRDefault="00000000">
      <w:pPr>
        <w:pStyle w:val="Heading4"/>
        <w:keepNext w:val="0"/>
        <w:keepLines w:val="0"/>
        <w:spacing w:before="0" w:after="120"/>
        <w:rPr>
          <w:b/>
          <w:color w:val="1B1C1D"/>
          <w:sz w:val="22"/>
          <w:szCs w:val="22"/>
        </w:rPr>
      </w:pPr>
      <w:bookmarkStart w:id="88" w:name="_p7j9bxoup9v1" w:colFirst="0" w:colLast="0"/>
      <w:bookmarkEnd w:id="88"/>
      <w:r>
        <w:rPr>
          <w:b/>
          <w:color w:val="1B1C1D"/>
          <w:sz w:val="22"/>
          <w:szCs w:val="22"/>
        </w:rPr>
        <w:t>Family Engagement That Affirms Identity</w:t>
      </w:r>
    </w:p>
    <w:p w14:paraId="0E83CBF0" w14:textId="77777777" w:rsidR="004F5D83" w:rsidRDefault="00000000">
      <w:pPr>
        <w:spacing w:after="120"/>
        <w:rPr>
          <w:b/>
          <w:color w:val="1B1C1D"/>
        </w:rPr>
      </w:pPr>
      <w:r>
        <w:rPr>
          <w:rFonts w:ascii="Arial Unicode MS" w:eastAsia="Arial Unicode MS" w:hAnsi="Arial Unicode MS" w:cs="Arial Unicode MS"/>
          <w:color w:val="1B1C1D"/>
        </w:rPr>
        <w:t xml:space="preserve">✅ </w:t>
      </w:r>
      <w:r>
        <w:rPr>
          <w:b/>
          <w:color w:val="1B1C1D"/>
        </w:rPr>
        <w:t>Celebrate Culture with Consent</w:t>
      </w:r>
    </w:p>
    <w:p w14:paraId="7133670A" w14:textId="77777777" w:rsidR="004F5D83" w:rsidRDefault="00000000">
      <w:pPr>
        <w:numPr>
          <w:ilvl w:val="0"/>
          <w:numId w:val="65"/>
        </w:numPr>
      </w:pPr>
      <w:r>
        <w:rPr>
          <w:color w:val="1B1C1D"/>
        </w:rPr>
        <w:t>Host family storytelling nights, poetry readings, cooking demos, or intergenerational art projects</w:t>
      </w:r>
    </w:p>
    <w:p w14:paraId="5C04D4F4" w14:textId="77777777" w:rsidR="004F5D83" w:rsidRDefault="00000000">
      <w:pPr>
        <w:numPr>
          <w:ilvl w:val="0"/>
          <w:numId w:val="65"/>
        </w:numPr>
        <w:spacing w:after="360"/>
      </w:pPr>
      <w:r>
        <w:rPr>
          <w:color w:val="1B1C1D"/>
        </w:rPr>
        <w:t>Invite families to share language, traditions, and music in ways that are affirming—not performative</w:t>
      </w:r>
    </w:p>
    <w:p w14:paraId="406A8B41" w14:textId="77777777" w:rsidR="004F5D83" w:rsidRDefault="00000000">
      <w:pPr>
        <w:spacing w:after="120"/>
        <w:rPr>
          <w:b/>
          <w:color w:val="1B1C1D"/>
        </w:rPr>
      </w:pPr>
      <w:r>
        <w:rPr>
          <w:rFonts w:ascii="Arial Unicode MS" w:eastAsia="Arial Unicode MS" w:hAnsi="Arial Unicode MS" w:cs="Arial Unicode MS"/>
          <w:color w:val="1B1C1D"/>
        </w:rPr>
        <w:t xml:space="preserve">✅ </w:t>
      </w:r>
      <w:r>
        <w:rPr>
          <w:b/>
          <w:color w:val="1B1C1D"/>
        </w:rPr>
        <w:t>Offer Identity-Based Affinity Spaces</w:t>
      </w:r>
    </w:p>
    <w:p w14:paraId="526D04B2" w14:textId="77777777" w:rsidR="004F5D83" w:rsidRDefault="00000000">
      <w:pPr>
        <w:numPr>
          <w:ilvl w:val="0"/>
          <w:numId w:val="70"/>
        </w:numPr>
      </w:pPr>
      <w:r>
        <w:rPr>
          <w:color w:val="1B1C1D"/>
        </w:rPr>
        <w:t>Consider hosting small group conversations or support groups for caregivers of Jewish, Arab, Palestinian, or broader MENA-identifying students</w:t>
      </w:r>
    </w:p>
    <w:p w14:paraId="3B59F077" w14:textId="77777777" w:rsidR="004F5D83" w:rsidRDefault="00000000">
      <w:pPr>
        <w:numPr>
          <w:ilvl w:val="0"/>
          <w:numId w:val="70"/>
        </w:numPr>
        <w:spacing w:after="360"/>
      </w:pPr>
      <w:r>
        <w:rPr>
          <w:color w:val="1B1C1D"/>
        </w:rPr>
        <w:t>Allow space for grief, celebration, and complexity—not just surface-level diversity</w:t>
      </w:r>
    </w:p>
    <w:p w14:paraId="046AC9DE" w14:textId="77777777" w:rsidR="004F5D83" w:rsidRDefault="004F5D83">
      <w:pPr>
        <w:spacing w:after="360"/>
        <w:rPr>
          <w:color w:val="1B1C1D"/>
        </w:rPr>
      </w:pPr>
    </w:p>
    <w:p w14:paraId="0FCF0BD0" w14:textId="77777777" w:rsidR="004F5D83" w:rsidRDefault="00000000">
      <w:pPr>
        <w:spacing w:after="120"/>
        <w:rPr>
          <w:b/>
          <w:color w:val="1B1C1D"/>
        </w:rPr>
      </w:pPr>
      <w:r>
        <w:rPr>
          <w:rFonts w:ascii="Arial Unicode MS" w:eastAsia="Arial Unicode MS" w:hAnsi="Arial Unicode MS" w:cs="Arial Unicode MS"/>
          <w:color w:val="1B1C1D"/>
        </w:rPr>
        <w:t xml:space="preserve">✅ </w:t>
      </w:r>
      <w:r>
        <w:rPr>
          <w:b/>
          <w:color w:val="1B1C1D"/>
        </w:rPr>
        <w:t>Make Reporting Safe and Transparent</w:t>
      </w:r>
    </w:p>
    <w:p w14:paraId="1504ECF4" w14:textId="77777777" w:rsidR="004F5D83" w:rsidRDefault="00000000">
      <w:pPr>
        <w:numPr>
          <w:ilvl w:val="0"/>
          <w:numId w:val="14"/>
        </w:numPr>
      </w:pPr>
      <w:r>
        <w:rPr>
          <w:color w:val="1B1C1D"/>
        </w:rPr>
        <w:t>Ensure that families feel safe reporting discrimination, antisemitism, or anti-Palestinian racism</w:t>
      </w:r>
    </w:p>
    <w:p w14:paraId="7902FD91" w14:textId="77777777" w:rsidR="004F5D83" w:rsidRDefault="00000000">
      <w:pPr>
        <w:numPr>
          <w:ilvl w:val="0"/>
          <w:numId w:val="14"/>
        </w:numPr>
        <w:spacing w:after="360"/>
      </w:pPr>
      <w:r>
        <w:rPr>
          <w:color w:val="1B1C1D"/>
        </w:rPr>
        <w:lastRenderedPageBreak/>
        <w:t>Clearly outline reporting pathways in family-friendly language and make follow-up communication a priority</w:t>
      </w:r>
    </w:p>
    <w:p w14:paraId="02C694F9" w14:textId="77777777" w:rsidR="004F5D83" w:rsidRDefault="00000000">
      <w:pPr>
        <w:pStyle w:val="Heading4"/>
        <w:keepNext w:val="0"/>
        <w:keepLines w:val="0"/>
        <w:spacing w:before="0" w:after="120"/>
        <w:rPr>
          <w:b/>
          <w:color w:val="1B1C1D"/>
          <w:sz w:val="22"/>
          <w:szCs w:val="22"/>
        </w:rPr>
      </w:pPr>
      <w:bookmarkStart w:id="89" w:name="_wq89g44bzl0c" w:colFirst="0" w:colLast="0"/>
      <w:bookmarkEnd w:id="89"/>
      <w:r>
        <w:rPr>
          <w:b/>
          <w:color w:val="1B1C1D"/>
          <w:sz w:val="22"/>
          <w:szCs w:val="22"/>
        </w:rPr>
        <w:t>School-Community Partnerships That Work</w:t>
      </w:r>
    </w:p>
    <w:p w14:paraId="174DBA26" w14:textId="77777777" w:rsidR="004F5D83" w:rsidRDefault="00000000">
      <w:pPr>
        <w:spacing w:after="240"/>
        <w:rPr>
          <w:color w:val="1B1C1D"/>
        </w:rPr>
      </w:pPr>
      <w:r>
        <w:rPr>
          <w:color w:val="1B1C1D"/>
        </w:rPr>
        <w:t>To create sustainable change, schools should collaborate with external organizations that reflect and represent Middle Eastern communities.</w:t>
      </w:r>
    </w:p>
    <w:p w14:paraId="1BEB054C" w14:textId="77777777" w:rsidR="004F5D83" w:rsidRDefault="00000000">
      <w:pPr>
        <w:spacing w:after="120"/>
        <w:rPr>
          <w:color w:val="1B1C1D"/>
        </w:rPr>
      </w:pPr>
      <w:r>
        <w:rPr>
          <w:color w:val="1B1C1D"/>
        </w:rPr>
        <w:t>Consider partnering with:</w:t>
      </w:r>
    </w:p>
    <w:p w14:paraId="2236F5A6" w14:textId="77777777" w:rsidR="004F5D83" w:rsidRDefault="00000000">
      <w:pPr>
        <w:numPr>
          <w:ilvl w:val="0"/>
          <w:numId w:val="82"/>
        </w:numPr>
      </w:pPr>
      <w:r>
        <w:rPr>
          <w:b/>
          <w:color w:val="1B1C1D"/>
        </w:rPr>
        <w:t>Jewish community organizations:</w:t>
      </w:r>
      <w:r>
        <w:rPr>
          <w:color w:val="1B1C1D"/>
        </w:rPr>
        <w:t xml:space="preserve"> for Holocaust education, antisemitism response, or holiday resources</w:t>
      </w:r>
    </w:p>
    <w:p w14:paraId="317AAE42" w14:textId="77777777" w:rsidR="004F5D83" w:rsidRDefault="00000000">
      <w:pPr>
        <w:numPr>
          <w:ilvl w:val="0"/>
          <w:numId w:val="82"/>
        </w:numPr>
      </w:pPr>
      <w:r>
        <w:rPr>
          <w:b/>
          <w:color w:val="1B1C1D"/>
        </w:rPr>
        <w:t>Arab cultural centers and Palestinian community networks:</w:t>
      </w:r>
      <w:r>
        <w:rPr>
          <w:color w:val="1B1C1D"/>
        </w:rPr>
        <w:t xml:space="preserve"> for heritage celebrations, literature, and advocacy resources</w:t>
      </w:r>
    </w:p>
    <w:p w14:paraId="4A7BE25B" w14:textId="77777777" w:rsidR="004F5D83" w:rsidRDefault="00000000">
      <w:pPr>
        <w:numPr>
          <w:ilvl w:val="0"/>
          <w:numId w:val="82"/>
        </w:numPr>
      </w:pPr>
      <w:r>
        <w:rPr>
          <w:b/>
          <w:color w:val="1B1C1D"/>
        </w:rPr>
        <w:t>Faith-based organizations (mosques, synagogues, interfaith groups):</w:t>
      </w:r>
      <w:r>
        <w:rPr>
          <w:color w:val="1B1C1D"/>
        </w:rPr>
        <w:t xml:space="preserve"> for mutual support and shared events</w:t>
      </w:r>
    </w:p>
    <w:p w14:paraId="0DA7A8BC" w14:textId="77777777" w:rsidR="004F5D83" w:rsidRDefault="00000000">
      <w:pPr>
        <w:numPr>
          <w:ilvl w:val="0"/>
          <w:numId w:val="82"/>
        </w:numPr>
        <w:spacing w:after="360"/>
      </w:pPr>
      <w:r>
        <w:rPr>
          <w:b/>
          <w:color w:val="1B1C1D"/>
        </w:rPr>
        <w:t>Refugee and newcomer support agencies:</w:t>
      </w:r>
      <w:r>
        <w:rPr>
          <w:color w:val="1B1C1D"/>
        </w:rPr>
        <w:t xml:space="preserve"> to assist families navigating housing, employment, and education systems</w:t>
      </w:r>
    </w:p>
    <w:p w14:paraId="7400E872" w14:textId="77777777" w:rsidR="004F5D83" w:rsidRDefault="00000000">
      <w:pPr>
        <w:spacing w:after="240"/>
        <w:rPr>
          <w:color w:val="1B1C1D"/>
        </w:rPr>
      </w:pPr>
      <w:r>
        <w:rPr>
          <w:color w:val="1B1C1D"/>
        </w:rPr>
        <w:t>🛠 Let partnerships be reciprocal: invite guest speakers, build service-learning projects, and open school spaces for cultural events.</w:t>
      </w:r>
    </w:p>
    <w:p w14:paraId="61E24770" w14:textId="77777777" w:rsidR="004F5D83" w:rsidRDefault="00000000">
      <w:pPr>
        <w:pStyle w:val="Heading4"/>
        <w:keepNext w:val="0"/>
        <w:keepLines w:val="0"/>
        <w:spacing w:before="0" w:after="120"/>
        <w:rPr>
          <w:b/>
          <w:color w:val="1B1C1D"/>
          <w:sz w:val="22"/>
          <w:szCs w:val="22"/>
        </w:rPr>
      </w:pPr>
      <w:bookmarkStart w:id="90" w:name="_4knbgtarunwr" w:colFirst="0" w:colLast="0"/>
      <w:bookmarkEnd w:id="90"/>
      <w:r>
        <w:rPr>
          <w:b/>
          <w:color w:val="1B1C1D"/>
          <w:sz w:val="22"/>
          <w:szCs w:val="22"/>
        </w:rPr>
        <w:t>Language to Use in Family Outreach</w:t>
      </w:r>
    </w:p>
    <w:p w14:paraId="40DB6E6D" w14:textId="77777777" w:rsidR="004F5D83" w:rsidRDefault="00000000">
      <w:pPr>
        <w:spacing w:after="240"/>
        <w:rPr>
          <w:color w:val="1B1C1D"/>
        </w:rPr>
      </w:pPr>
      <w:r>
        <w:rPr>
          <w:color w:val="1B1C1D"/>
        </w:rPr>
        <w:t>Here’s how to phrase family engagement in a way that centers dignity and equity:</w:t>
      </w:r>
    </w:p>
    <w:p w14:paraId="3D28242A" w14:textId="77777777" w:rsidR="004F5D83" w:rsidRDefault="00000000">
      <w:pPr>
        <w:spacing w:after="240"/>
        <w:rPr>
          <w:color w:val="1B1C1D"/>
        </w:rPr>
      </w:pPr>
      <w:r>
        <w:rPr>
          <w:color w:val="1B1C1D"/>
        </w:rPr>
        <w:t>🗣️ “Your culture, language, and history matter to us. We want to reflect that in our school community.”</w:t>
      </w:r>
    </w:p>
    <w:p w14:paraId="48002D8F" w14:textId="77777777" w:rsidR="004F5D83" w:rsidRDefault="00000000">
      <w:pPr>
        <w:spacing w:after="240"/>
        <w:rPr>
          <w:color w:val="1B1C1D"/>
        </w:rPr>
      </w:pPr>
      <w:r>
        <w:rPr>
          <w:color w:val="1B1C1D"/>
        </w:rPr>
        <w:t xml:space="preserve">🗣️ “We’re creating an event and would love your </w:t>
      </w:r>
      <w:proofErr w:type="gramStart"/>
      <w:r>
        <w:rPr>
          <w:color w:val="1B1C1D"/>
        </w:rPr>
        <w:t>input</w:t>
      </w:r>
      <w:proofErr w:type="gramEnd"/>
      <w:r>
        <w:rPr>
          <w:color w:val="1B1C1D"/>
        </w:rPr>
        <w:t xml:space="preserve"> so it feels respectful and inclusive.”</w:t>
      </w:r>
    </w:p>
    <w:p w14:paraId="49E099AB" w14:textId="77777777" w:rsidR="004F5D83" w:rsidRDefault="00000000">
      <w:pPr>
        <w:spacing w:after="240"/>
        <w:rPr>
          <w:color w:val="1B1C1D"/>
        </w:rPr>
      </w:pPr>
      <w:r>
        <w:rPr>
          <w:color w:val="1B1C1D"/>
        </w:rPr>
        <w:t>🗣️ “We’re committed to learning about and affirming all identities—including Jewish, Palestinian, and Arab. Your insights are valuable.”</w:t>
      </w:r>
    </w:p>
    <w:p w14:paraId="48742357" w14:textId="77777777" w:rsidR="004F5D83" w:rsidRDefault="00000000">
      <w:pPr>
        <w:spacing w:after="240"/>
        <w:rPr>
          <w:color w:val="1B1C1D"/>
        </w:rPr>
      </w:pPr>
      <w:r>
        <w:rPr>
          <w:color w:val="1B1C1D"/>
        </w:rPr>
        <w:t>🗣️ “If you’ve had negative experiences with schools before, we understand. We want to do better here, together.”</w:t>
      </w:r>
    </w:p>
    <w:p w14:paraId="2A7CA1DD" w14:textId="77777777" w:rsidR="004F5D83" w:rsidRDefault="00000000">
      <w:pPr>
        <w:pStyle w:val="Heading4"/>
        <w:keepNext w:val="0"/>
        <w:keepLines w:val="0"/>
        <w:spacing w:before="0" w:after="120"/>
        <w:rPr>
          <w:b/>
          <w:color w:val="1B1C1D"/>
          <w:sz w:val="22"/>
          <w:szCs w:val="22"/>
        </w:rPr>
      </w:pPr>
      <w:bookmarkStart w:id="91" w:name="_2091wbk1uq1" w:colFirst="0" w:colLast="0"/>
      <w:bookmarkEnd w:id="91"/>
      <w:r>
        <w:rPr>
          <w:b/>
          <w:color w:val="1B1C1D"/>
          <w:sz w:val="22"/>
          <w:szCs w:val="22"/>
        </w:rPr>
        <w:t>Final Reflection</w:t>
      </w:r>
    </w:p>
    <w:p w14:paraId="0A5A6C49" w14:textId="77777777" w:rsidR="004F5D83" w:rsidRDefault="00000000">
      <w:pPr>
        <w:spacing w:after="240"/>
        <w:rPr>
          <w:color w:val="1B1C1D"/>
        </w:rPr>
      </w:pPr>
      <w:r>
        <w:rPr>
          <w:color w:val="1B1C1D"/>
        </w:rPr>
        <w:t>Middle Eastern families are not “hard to reach”—they are often reaching out in ways the school may not yet recognize. It’s our responsibility to shift from outreach to invitation, from neutrality to relationship, from assumption to trust.</w:t>
      </w:r>
    </w:p>
    <w:p w14:paraId="49F8ED8F" w14:textId="77777777" w:rsidR="004F5D83" w:rsidRDefault="00000000">
      <w:pPr>
        <w:spacing w:after="240"/>
        <w:rPr>
          <w:color w:val="1B1C1D"/>
        </w:rPr>
      </w:pPr>
      <w:r>
        <w:rPr>
          <w:color w:val="1B1C1D"/>
        </w:rPr>
        <w:t>When families feel seen, included, and affirmed, students thrive.</w:t>
      </w:r>
    </w:p>
    <w:p w14:paraId="6DBE53E6" w14:textId="77777777" w:rsidR="004F5D83" w:rsidRDefault="00000000">
      <w:pPr>
        <w:spacing w:after="240"/>
        <w:rPr>
          <w:color w:val="1B1C1D"/>
        </w:rPr>
      </w:pPr>
      <w:r>
        <w:rPr>
          <w:color w:val="1B1C1D"/>
        </w:rPr>
        <w:t>When communities are welcomed, not feared, school becomes a home.</w:t>
      </w:r>
    </w:p>
    <w:p w14:paraId="39A58D4D" w14:textId="77777777" w:rsidR="004F5D83" w:rsidRDefault="00000000">
      <w:pPr>
        <w:spacing w:after="240"/>
        <w:rPr>
          <w:color w:val="1B1C1D"/>
        </w:rPr>
      </w:pPr>
      <w:r>
        <w:rPr>
          <w:color w:val="1B1C1D"/>
        </w:rPr>
        <w:lastRenderedPageBreak/>
        <w:t>When we listen, build, and celebrate together, belonging becomes the norm—not the exception.</w:t>
      </w:r>
    </w:p>
    <w:p w14:paraId="1F2A8849" w14:textId="77777777" w:rsidR="004F5D83" w:rsidRDefault="004F5D83">
      <w:pPr>
        <w:rPr>
          <w:color w:val="1B1C1D"/>
        </w:rPr>
      </w:pPr>
    </w:p>
    <w:p w14:paraId="1D0BCE81" w14:textId="77777777" w:rsidR="004F5D83" w:rsidRDefault="004F5D83">
      <w:pPr>
        <w:rPr>
          <w:color w:val="1B1C1D"/>
        </w:rPr>
      </w:pPr>
    </w:p>
    <w:p w14:paraId="65BED189" w14:textId="77777777" w:rsidR="004F5D83" w:rsidRDefault="00000000">
      <w:pPr>
        <w:pStyle w:val="Heading3"/>
        <w:keepNext w:val="0"/>
        <w:keepLines w:val="0"/>
        <w:spacing w:before="0" w:after="120"/>
        <w:rPr>
          <w:b/>
          <w:color w:val="1B1C1D"/>
          <w:sz w:val="26"/>
          <w:szCs w:val="26"/>
        </w:rPr>
      </w:pPr>
      <w:bookmarkStart w:id="92" w:name="_pfnz317id0xz" w:colFirst="0" w:colLast="0"/>
      <w:bookmarkEnd w:id="92"/>
      <w:r>
        <w:rPr>
          <w:b/>
          <w:color w:val="1B1C1D"/>
          <w:sz w:val="26"/>
          <w:szCs w:val="26"/>
        </w:rPr>
        <w:t>Chapter 10: Resources, Checklists &amp; Tools</w:t>
      </w:r>
    </w:p>
    <w:p w14:paraId="64796B28" w14:textId="77777777" w:rsidR="004F5D83" w:rsidRDefault="00000000">
      <w:pPr>
        <w:pStyle w:val="Heading4"/>
        <w:keepNext w:val="0"/>
        <w:keepLines w:val="0"/>
        <w:spacing w:before="0" w:after="120"/>
        <w:rPr>
          <w:b/>
          <w:color w:val="1B1C1D"/>
          <w:sz w:val="22"/>
          <w:szCs w:val="22"/>
        </w:rPr>
      </w:pPr>
      <w:bookmarkStart w:id="93" w:name="_lc78o1f2cmq9" w:colFirst="0" w:colLast="0"/>
      <w:bookmarkEnd w:id="93"/>
      <w:r>
        <w:rPr>
          <w:b/>
          <w:color w:val="1B1C1D"/>
          <w:sz w:val="22"/>
          <w:szCs w:val="22"/>
        </w:rPr>
        <w:t>Making It Actionable</w:t>
      </w:r>
    </w:p>
    <w:p w14:paraId="2110B713" w14:textId="77777777" w:rsidR="004F5D83" w:rsidRDefault="00000000">
      <w:pPr>
        <w:spacing w:after="240"/>
        <w:rPr>
          <w:color w:val="1B1C1D"/>
        </w:rPr>
      </w:pPr>
      <w:r>
        <w:rPr>
          <w:color w:val="1B1C1D"/>
        </w:rPr>
        <w:t>This chapter gathers the key strategies, tools, and supports outlined throughout the book into one easy-to-use space. It’s meant to help educators and school teams take informed, identity-affirming action—whether they’re planning a unit, addressing harm, or reflecting on school culture.</w:t>
      </w:r>
    </w:p>
    <w:p w14:paraId="194C09B4" w14:textId="77777777" w:rsidR="004F5D83" w:rsidRDefault="00000000">
      <w:pPr>
        <w:pStyle w:val="Heading4"/>
        <w:keepNext w:val="0"/>
        <w:keepLines w:val="0"/>
        <w:spacing w:before="0" w:after="120"/>
        <w:rPr>
          <w:b/>
          <w:color w:val="1B1C1D"/>
          <w:sz w:val="22"/>
          <w:szCs w:val="22"/>
        </w:rPr>
      </w:pPr>
      <w:bookmarkStart w:id="94" w:name="_dqgqb3jn7e4y" w:colFirst="0" w:colLast="0"/>
      <w:bookmarkEnd w:id="94"/>
      <w:r>
        <w:rPr>
          <w:b/>
          <w:color w:val="1B1C1D"/>
          <w:sz w:val="22"/>
          <w:szCs w:val="22"/>
        </w:rPr>
        <w:t>🔍 Self-Reflection Tool: Educator Equity Check-In</w:t>
      </w:r>
    </w:p>
    <w:p w14:paraId="151D01E7" w14:textId="77777777" w:rsidR="004F5D83" w:rsidRDefault="00000000">
      <w:pPr>
        <w:spacing w:after="240"/>
        <w:rPr>
          <w:color w:val="1B1C1D"/>
        </w:rPr>
      </w:pPr>
      <w:r>
        <w:rPr>
          <w:color w:val="1B1C1D"/>
        </w:rPr>
        <w:t>Use this personal reflection tool to assess your readiness, biases, and growth areas.</w:t>
      </w:r>
    </w:p>
    <w:p w14:paraId="14DEC7A6" w14:textId="77777777" w:rsidR="004F5D83" w:rsidRDefault="00000000">
      <w:pPr>
        <w:spacing w:after="120"/>
        <w:rPr>
          <w:b/>
          <w:color w:val="1B1C1D"/>
        </w:rPr>
      </w:pPr>
      <w:r>
        <w:rPr>
          <w:b/>
          <w:color w:val="1B1C1D"/>
        </w:rPr>
        <w:t>As an educator, I ask myself...</w:t>
      </w:r>
    </w:p>
    <w:p w14:paraId="419DDEC8" w14:textId="77777777" w:rsidR="004F5D83" w:rsidRDefault="00000000">
      <w:pPr>
        <w:numPr>
          <w:ilvl w:val="0"/>
          <w:numId w:val="33"/>
        </w:numPr>
      </w:pPr>
      <w:r>
        <w:rPr>
          <w:color w:val="1B1C1D"/>
        </w:rPr>
        <w:t>Have I created space for students to name and describe their own identities?</w:t>
      </w:r>
    </w:p>
    <w:p w14:paraId="60787054" w14:textId="77777777" w:rsidR="004F5D83" w:rsidRDefault="00000000">
      <w:pPr>
        <w:numPr>
          <w:ilvl w:val="0"/>
          <w:numId w:val="33"/>
        </w:numPr>
      </w:pPr>
      <w:r>
        <w:rPr>
          <w:color w:val="1B1C1D"/>
        </w:rPr>
        <w:t>Do I understand the difference between Jewish identity and Israeli citizenship? Between Arab identity and Muslim faith?</w:t>
      </w:r>
    </w:p>
    <w:p w14:paraId="077A1FE9" w14:textId="77777777" w:rsidR="004F5D83" w:rsidRDefault="00000000">
      <w:pPr>
        <w:numPr>
          <w:ilvl w:val="0"/>
          <w:numId w:val="33"/>
        </w:numPr>
      </w:pPr>
      <w:r>
        <w:rPr>
          <w:color w:val="1B1C1D"/>
        </w:rPr>
        <w:t>Can I confidently say “Palestinian” and “Israeli” in a way that centers dignity, not tension?</w:t>
      </w:r>
    </w:p>
    <w:p w14:paraId="7326D581" w14:textId="77777777" w:rsidR="004F5D83" w:rsidRDefault="00000000">
      <w:pPr>
        <w:numPr>
          <w:ilvl w:val="0"/>
          <w:numId w:val="33"/>
        </w:numPr>
      </w:pPr>
      <w:r>
        <w:rPr>
          <w:color w:val="1B1C1D"/>
        </w:rPr>
        <w:t>Have I embedded Middle Eastern voices across my curriculum—not just in history or religion units?</w:t>
      </w:r>
    </w:p>
    <w:p w14:paraId="33D9A7FB" w14:textId="77777777" w:rsidR="004F5D83" w:rsidRDefault="00000000">
      <w:pPr>
        <w:numPr>
          <w:ilvl w:val="0"/>
          <w:numId w:val="33"/>
        </w:numPr>
      </w:pPr>
      <w:r>
        <w:rPr>
          <w:color w:val="1B1C1D"/>
        </w:rPr>
        <w:t>Do I know how to respond if a student experiences antisemitism, Islamophobia, or anti-Palestinian racism?</w:t>
      </w:r>
    </w:p>
    <w:p w14:paraId="400E143C" w14:textId="77777777" w:rsidR="004F5D83" w:rsidRDefault="00000000">
      <w:pPr>
        <w:numPr>
          <w:ilvl w:val="0"/>
          <w:numId w:val="33"/>
        </w:numPr>
      </w:pPr>
      <w:r>
        <w:rPr>
          <w:color w:val="1B1C1D"/>
        </w:rPr>
        <w:t>Have I sought out professional learning on these topics beyond a one-off session?</w:t>
      </w:r>
    </w:p>
    <w:p w14:paraId="772B29A5" w14:textId="77777777" w:rsidR="004F5D83" w:rsidRDefault="00000000">
      <w:pPr>
        <w:numPr>
          <w:ilvl w:val="0"/>
          <w:numId w:val="33"/>
        </w:numPr>
      </w:pPr>
      <w:r>
        <w:rPr>
          <w:color w:val="1B1C1D"/>
        </w:rPr>
        <w:t>Have I interrupted bias when I’ve heard it—in the hallway, classroom, or staffroom?</w:t>
      </w:r>
    </w:p>
    <w:p w14:paraId="4DE995B4" w14:textId="77777777" w:rsidR="004F5D83" w:rsidRDefault="00000000">
      <w:pPr>
        <w:numPr>
          <w:ilvl w:val="0"/>
          <w:numId w:val="33"/>
        </w:numPr>
        <w:spacing w:after="360"/>
      </w:pPr>
      <w:r>
        <w:rPr>
          <w:color w:val="1B1C1D"/>
        </w:rPr>
        <w:t>Do students see my classroom as a place where multiple truths are welcome?</w:t>
      </w:r>
    </w:p>
    <w:p w14:paraId="1520F07C" w14:textId="77777777" w:rsidR="004F5D83" w:rsidRDefault="00000000">
      <w:pPr>
        <w:pStyle w:val="Heading4"/>
        <w:keepNext w:val="0"/>
        <w:keepLines w:val="0"/>
        <w:spacing w:before="0" w:after="120"/>
        <w:rPr>
          <w:b/>
          <w:color w:val="1B1C1D"/>
          <w:sz w:val="22"/>
          <w:szCs w:val="22"/>
        </w:rPr>
      </w:pPr>
      <w:bookmarkStart w:id="95" w:name="_kid1vydum5pn" w:colFirst="0" w:colLast="0"/>
      <w:bookmarkEnd w:id="95"/>
      <w:r>
        <w:rPr>
          <w:rFonts w:ascii="Arial Unicode MS" w:eastAsia="Arial Unicode MS" w:hAnsi="Arial Unicode MS" w:cs="Arial Unicode MS"/>
          <w:b/>
          <w:color w:val="1B1C1D"/>
          <w:sz w:val="22"/>
          <w:szCs w:val="22"/>
        </w:rPr>
        <w:t>✅ Equity Practice Planning Checklist</w:t>
      </w:r>
    </w:p>
    <w:p w14:paraId="2BB69393" w14:textId="77777777" w:rsidR="004F5D83" w:rsidRDefault="00000000">
      <w:pPr>
        <w:spacing w:after="240"/>
        <w:rPr>
          <w:color w:val="1B1C1D"/>
        </w:rPr>
      </w:pPr>
      <w:r>
        <w:rPr>
          <w:color w:val="1B1C1D"/>
        </w:rPr>
        <w:t>Use this when planning units, events, or school-wide initiatives.</w:t>
      </w:r>
    </w:p>
    <w:tbl>
      <w:tblPr>
        <w:tblStyle w:val="a2"/>
        <w:tblW w:w="88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60"/>
        <w:gridCol w:w="6660"/>
      </w:tblGrid>
      <w:tr w:rsidR="004F5D83" w14:paraId="03F55F6C" w14:textId="77777777">
        <w:trPr>
          <w:trHeight w:val="540"/>
        </w:trPr>
        <w:tc>
          <w:tcPr>
            <w:tcW w:w="216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16482FAB" w14:textId="77777777" w:rsidR="004F5D83" w:rsidRDefault="00000000">
            <w:pPr>
              <w:spacing w:after="480"/>
              <w:rPr>
                <w:color w:val="1B1C1D"/>
              </w:rPr>
            </w:pPr>
            <w:r>
              <w:rPr>
                <w:b/>
                <w:color w:val="1B1C1D"/>
              </w:rPr>
              <w:t>Area</w:t>
            </w:r>
          </w:p>
        </w:tc>
        <w:tc>
          <w:tcPr>
            <w:tcW w:w="666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A596E9D" w14:textId="77777777" w:rsidR="004F5D83" w:rsidRDefault="00000000">
            <w:pPr>
              <w:spacing w:after="480"/>
              <w:rPr>
                <w:color w:val="1B1C1D"/>
              </w:rPr>
            </w:pPr>
            <w:r>
              <w:rPr>
                <w:b/>
                <w:color w:val="1B1C1D"/>
              </w:rPr>
              <w:t>Look-Fors</w:t>
            </w:r>
          </w:p>
        </w:tc>
      </w:tr>
      <w:tr w:rsidR="004F5D83" w14:paraId="2872A52B" w14:textId="77777777">
        <w:trPr>
          <w:trHeight w:val="1095"/>
        </w:trPr>
        <w:tc>
          <w:tcPr>
            <w:tcW w:w="216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775A524D" w14:textId="77777777" w:rsidR="004F5D83" w:rsidRDefault="00000000">
            <w:pPr>
              <w:spacing w:after="480"/>
              <w:rPr>
                <w:color w:val="1B1C1D"/>
              </w:rPr>
            </w:pPr>
            <w:r>
              <w:rPr>
                <w:b/>
                <w:color w:val="1B1C1D"/>
              </w:rPr>
              <w:t>Curriculum</w:t>
            </w:r>
          </w:p>
        </w:tc>
        <w:tc>
          <w:tcPr>
            <w:tcW w:w="666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5F144A48" w14:textId="77777777" w:rsidR="004F5D83" w:rsidRDefault="00000000">
            <w:pPr>
              <w:spacing w:after="480"/>
              <w:rPr>
                <w:color w:val="1B1C1D"/>
              </w:rPr>
            </w:pPr>
            <w:r>
              <w:rPr>
                <w:color w:val="1B1C1D"/>
              </w:rPr>
              <w:t>Multiple Middle Eastern voices (Jewish, Arab, Persian, Mizrahi, Palestinian); inclusion of celebration and resistance; oral histories and literature</w:t>
            </w:r>
          </w:p>
        </w:tc>
      </w:tr>
      <w:tr w:rsidR="004F5D83" w14:paraId="5A4865EE" w14:textId="77777777">
        <w:trPr>
          <w:trHeight w:val="825"/>
        </w:trPr>
        <w:tc>
          <w:tcPr>
            <w:tcW w:w="216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51372382" w14:textId="77777777" w:rsidR="004F5D83" w:rsidRDefault="00000000">
            <w:pPr>
              <w:spacing w:after="480"/>
              <w:rPr>
                <w:color w:val="1B1C1D"/>
              </w:rPr>
            </w:pPr>
            <w:r>
              <w:rPr>
                <w:b/>
                <w:color w:val="1B1C1D"/>
              </w:rPr>
              <w:lastRenderedPageBreak/>
              <w:t>Language</w:t>
            </w:r>
          </w:p>
        </w:tc>
        <w:tc>
          <w:tcPr>
            <w:tcW w:w="666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4B5A179B" w14:textId="77777777" w:rsidR="004F5D83" w:rsidRDefault="00000000">
            <w:pPr>
              <w:spacing w:after="480"/>
              <w:rPr>
                <w:color w:val="1B1C1D"/>
              </w:rPr>
            </w:pPr>
            <w:r>
              <w:rPr>
                <w:color w:val="1B1C1D"/>
              </w:rPr>
              <w:t>Terms like “Shoah,” “Nakba,” “Palestinian,” “Jewish Israeli,” “Arab” used accurately and confidently</w:t>
            </w:r>
          </w:p>
        </w:tc>
      </w:tr>
      <w:tr w:rsidR="004F5D83" w14:paraId="7F148E66" w14:textId="77777777">
        <w:trPr>
          <w:trHeight w:val="1095"/>
        </w:trPr>
        <w:tc>
          <w:tcPr>
            <w:tcW w:w="216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267B4663" w14:textId="77777777" w:rsidR="004F5D83" w:rsidRDefault="00000000">
            <w:pPr>
              <w:spacing w:after="480"/>
              <w:rPr>
                <w:color w:val="1B1C1D"/>
              </w:rPr>
            </w:pPr>
            <w:r>
              <w:rPr>
                <w:b/>
                <w:color w:val="1B1C1D"/>
              </w:rPr>
              <w:t>Classroom Culture</w:t>
            </w:r>
          </w:p>
        </w:tc>
        <w:tc>
          <w:tcPr>
            <w:tcW w:w="666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247FF28" w14:textId="77777777" w:rsidR="004F5D83" w:rsidRDefault="00000000">
            <w:pPr>
              <w:spacing w:after="480"/>
              <w:rPr>
                <w:color w:val="1B1C1D"/>
              </w:rPr>
            </w:pPr>
            <w:r>
              <w:rPr>
                <w:color w:val="1B1C1D"/>
              </w:rPr>
              <w:t>Co-created agreements on dignity and safety; representation in displays and texts; proactive accommodation of holidays</w:t>
            </w:r>
          </w:p>
        </w:tc>
      </w:tr>
      <w:tr w:rsidR="004F5D83" w14:paraId="3AFA6FF5" w14:textId="77777777">
        <w:trPr>
          <w:trHeight w:val="825"/>
        </w:trPr>
        <w:tc>
          <w:tcPr>
            <w:tcW w:w="216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52A7DC55" w14:textId="77777777" w:rsidR="004F5D83" w:rsidRDefault="00000000">
            <w:pPr>
              <w:spacing w:after="480"/>
              <w:rPr>
                <w:color w:val="1B1C1D"/>
              </w:rPr>
            </w:pPr>
            <w:r>
              <w:rPr>
                <w:b/>
                <w:color w:val="1B1C1D"/>
              </w:rPr>
              <w:t>Family Engagement</w:t>
            </w:r>
          </w:p>
        </w:tc>
        <w:tc>
          <w:tcPr>
            <w:tcW w:w="666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0CBC9DB2" w14:textId="77777777" w:rsidR="004F5D83" w:rsidRDefault="00000000">
            <w:pPr>
              <w:spacing w:after="480"/>
              <w:rPr>
                <w:color w:val="1B1C1D"/>
              </w:rPr>
            </w:pPr>
            <w:r>
              <w:rPr>
                <w:color w:val="1B1C1D"/>
              </w:rPr>
              <w:t>Communication in home languages; inclusive scheduling; invitations that welcome—not require—cultural sharing</w:t>
            </w:r>
          </w:p>
        </w:tc>
      </w:tr>
      <w:tr w:rsidR="004F5D83" w14:paraId="2401EBC2" w14:textId="77777777">
        <w:trPr>
          <w:trHeight w:val="1095"/>
        </w:trPr>
        <w:tc>
          <w:tcPr>
            <w:tcW w:w="216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34A5EFFB" w14:textId="77777777" w:rsidR="004F5D83" w:rsidRDefault="00000000">
            <w:pPr>
              <w:spacing w:after="480"/>
              <w:rPr>
                <w:color w:val="1B1C1D"/>
              </w:rPr>
            </w:pPr>
            <w:r>
              <w:rPr>
                <w:b/>
                <w:color w:val="1B1C1D"/>
              </w:rPr>
              <w:t>Student Safety</w:t>
            </w:r>
          </w:p>
        </w:tc>
        <w:tc>
          <w:tcPr>
            <w:tcW w:w="666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5CF45230" w14:textId="77777777" w:rsidR="004F5D83" w:rsidRDefault="00000000">
            <w:pPr>
              <w:spacing w:after="480"/>
              <w:rPr>
                <w:color w:val="1B1C1D"/>
              </w:rPr>
            </w:pPr>
            <w:r>
              <w:rPr>
                <w:color w:val="1B1C1D"/>
              </w:rPr>
              <w:t>Clear response protocols for identity-based harm; restorative approaches to healing and accountability; peer allyship encouraged</w:t>
            </w:r>
          </w:p>
        </w:tc>
      </w:tr>
      <w:tr w:rsidR="004F5D83" w14:paraId="73C8DAE4" w14:textId="77777777">
        <w:trPr>
          <w:trHeight w:val="1095"/>
        </w:trPr>
        <w:tc>
          <w:tcPr>
            <w:tcW w:w="216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78BE2FAA" w14:textId="77777777" w:rsidR="004F5D83" w:rsidRDefault="00000000">
            <w:pPr>
              <w:spacing w:after="480"/>
              <w:rPr>
                <w:color w:val="1B1C1D"/>
              </w:rPr>
            </w:pPr>
            <w:r>
              <w:rPr>
                <w:b/>
                <w:color w:val="1B1C1D"/>
              </w:rPr>
              <w:t>Staff Development</w:t>
            </w:r>
          </w:p>
        </w:tc>
        <w:tc>
          <w:tcPr>
            <w:tcW w:w="666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333783D2" w14:textId="77777777" w:rsidR="004F5D83" w:rsidRDefault="00000000">
            <w:pPr>
              <w:spacing w:after="480"/>
              <w:rPr>
                <w:color w:val="1B1C1D"/>
              </w:rPr>
            </w:pPr>
            <w:r>
              <w:rPr>
                <w:color w:val="1B1C1D"/>
              </w:rPr>
              <w:t>Ongoing learning on antisemitism, Islamophobia, anti-Palestinian racism; Jewish and Arab identity beyond politics</w:t>
            </w:r>
          </w:p>
        </w:tc>
      </w:tr>
    </w:tbl>
    <w:p w14:paraId="7B82413B" w14:textId="77777777" w:rsidR="004F5D83" w:rsidRDefault="004F5D83">
      <w:pPr>
        <w:pStyle w:val="Heading4"/>
        <w:keepNext w:val="0"/>
        <w:keepLines w:val="0"/>
        <w:spacing w:before="0" w:after="120"/>
        <w:rPr>
          <w:b/>
          <w:color w:val="1B1C1D"/>
          <w:sz w:val="22"/>
          <w:szCs w:val="22"/>
        </w:rPr>
      </w:pPr>
      <w:bookmarkStart w:id="96" w:name="_kzn5i9adz1my" w:colFirst="0" w:colLast="0"/>
      <w:bookmarkEnd w:id="96"/>
    </w:p>
    <w:p w14:paraId="4F0D5D8F" w14:textId="77777777" w:rsidR="004F5D83" w:rsidRDefault="00000000">
      <w:pPr>
        <w:pStyle w:val="Heading4"/>
        <w:keepNext w:val="0"/>
        <w:keepLines w:val="0"/>
        <w:spacing w:before="0" w:after="120"/>
        <w:rPr>
          <w:b/>
          <w:color w:val="1B1C1D"/>
          <w:sz w:val="22"/>
          <w:szCs w:val="22"/>
        </w:rPr>
      </w:pPr>
      <w:bookmarkStart w:id="97" w:name="_zrakudsv6bp" w:colFirst="0" w:colLast="0"/>
      <w:bookmarkEnd w:id="97"/>
      <w:r>
        <w:rPr>
          <w:b/>
          <w:color w:val="1B1C1D"/>
          <w:sz w:val="22"/>
          <w:szCs w:val="22"/>
        </w:rPr>
        <w:t>🛠 Identity-Affirming Tools &amp; Templates</w:t>
      </w:r>
    </w:p>
    <w:p w14:paraId="4ECB0ACB" w14:textId="77777777" w:rsidR="004F5D83" w:rsidRDefault="00000000">
      <w:pPr>
        <w:spacing w:after="120"/>
        <w:rPr>
          <w:b/>
          <w:color w:val="1B1C1D"/>
        </w:rPr>
      </w:pPr>
      <w:r>
        <w:rPr>
          <w:color w:val="1B1C1D"/>
        </w:rPr>
        <w:t xml:space="preserve">📄 </w:t>
      </w:r>
      <w:r>
        <w:rPr>
          <w:b/>
          <w:color w:val="1B1C1D"/>
        </w:rPr>
        <w:t>Inclusive Holiday Planning Template</w:t>
      </w:r>
    </w:p>
    <w:p w14:paraId="5E69F166" w14:textId="77777777" w:rsidR="004F5D83" w:rsidRDefault="00000000">
      <w:pPr>
        <w:numPr>
          <w:ilvl w:val="0"/>
          <w:numId w:val="28"/>
        </w:numPr>
      </w:pPr>
      <w:r>
        <w:rPr>
          <w:b/>
          <w:color w:val="1B1C1D"/>
        </w:rPr>
        <w:t>Event name:</w:t>
      </w:r>
    </w:p>
    <w:p w14:paraId="215EC639" w14:textId="77777777" w:rsidR="004F5D83" w:rsidRDefault="00000000">
      <w:pPr>
        <w:numPr>
          <w:ilvl w:val="0"/>
          <w:numId w:val="28"/>
        </w:numPr>
      </w:pPr>
      <w:r>
        <w:rPr>
          <w:b/>
          <w:color w:val="1B1C1D"/>
        </w:rPr>
        <w:t>Date/time:</w:t>
      </w:r>
    </w:p>
    <w:p w14:paraId="4BE74F53" w14:textId="77777777" w:rsidR="004F5D83" w:rsidRDefault="00000000">
      <w:pPr>
        <w:numPr>
          <w:ilvl w:val="0"/>
          <w:numId w:val="28"/>
        </w:numPr>
      </w:pPr>
      <w:r>
        <w:rPr>
          <w:b/>
          <w:color w:val="1B1C1D"/>
        </w:rPr>
        <w:t>What cultures/traditions are represented?</w:t>
      </w:r>
    </w:p>
    <w:p w14:paraId="03DAFC19" w14:textId="77777777" w:rsidR="004F5D83" w:rsidRDefault="00000000">
      <w:pPr>
        <w:numPr>
          <w:ilvl w:val="0"/>
          <w:numId w:val="28"/>
        </w:numPr>
      </w:pPr>
      <w:r>
        <w:rPr>
          <w:b/>
          <w:color w:val="1B1C1D"/>
        </w:rPr>
        <w:t>Who is planning/invited?</w:t>
      </w:r>
    </w:p>
    <w:p w14:paraId="0305EF80" w14:textId="77777777" w:rsidR="004F5D83" w:rsidRDefault="00000000">
      <w:pPr>
        <w:numPr>
          <w:ilvl w:val="0"/>
          <w:numId w:val="28"/>
        </w:numPr>
      </w:pPr>
      <w:r>
        <w:rPr>
          <w:b/>
          <w:color w:val="1B1C1D"/>
        </w:rPr>
        <w:t>How are students and families involved?</w:t>
      </w:r>
    </w:p>
    <w:p w14:paraId="15C1BF9E" w14:textId="77777777" w:rsidR="004F5D83" w:rsidRDefault="00000000">
      <w:pPr>
        <w:numPr>
          <w:ilvl w:val="0"/>
          <w:numId w:val="28"/>
        </w:numPr>
      </w:pPr>
      <w:r>
        <w:rPr>
          <w:b/>
          <w:color w:val="1B1C1D"/>
        </w:rPr>
        <w:t>Have you consulted with members of the represented community?</w:t>
      </w:r>
    </w:p>
    <w:p w14:paraId="44E0DA21" w14:textId="77777777" w:rsidR="004F5D83" w:rsidRDefault="00000000">
      <w:pPr>
        <w:numPr>
          <w:ilvl w:val="0"/>
          <w:numId w:val="28"/>
        </w:numPr>
      </w:pPr>
      <w:r>
        <w:rPr>
          <w:b/>
          <w:color w:val="1B1C1D"/>
        </w:rPr>
        <w:t>Have food/dress/language considerations been addressed respectfully?</w:t>
      </w:r>
    </w:p>
    <w:p w14:paraId="011D0AA5" w14:textId="77777777" w:rsidR="004F5D83" w:rsidRDefault="00000000">
      <w:pPr>
        <w:numPr>
          <w:ilvl w:val="0"/>
          <w:numId w:val="28"/>
        </w:numPr>
      </w:pPr>
      <w:r>
        <w:rPr>
          <w:b/>
          <w:color w:val="1B1C1D"/>
        </w:rPr>
        <w:t>Will space be made for storytelling or cultural explanation?</w:t>
      </w:r>
    </w:p>
    <w:p w14:paraId="522E0992" w14:textId="77777777" w:rsidR="004F5D83" w:rsidRDefault="00000000">
      <w:pPr>
        <w:numPr>
          <w:ilvl w:val="0"/>
          <w:numId w:val="28"/>
        </w:numPr>
        <w:spacing w:after="360"/>
      </w:pPr>
      <w:r>
        <w:rPr>
          <w:b/>
          <w:color w:val="1B1C1D"/>
        </w:rPr>
        <w:t>How will the event avoid tokenism or surface-level representation?</w:t>
      </w:r>
    </w:p>
    <w:p w14:paraId="4B3217A2" w14:textId="77777777" w:rsidR="004F5D83" w:rsidRDefault="00000000">
      <w:pPr>
        <w:spacing w:after="120"/>
        <w:rPr>
          <w:b/>
          <w:color w:val="1B1C1D"/>
        </w:rPr>
      </w:pPr>
      <w:r>
        <w:rPr>
          <w:color w:val="1B1C1D"/>
        </w:rPr>
        <w:t xml:space="preserve">📄 </w:t>
      </w:r>
      <w:r>
        <w:rPr>
          <w:b/>
          <w:color w:val="1B1C1D"/>
        </w:rPr>
        <w:t>Identity-Based Incident Response Template</w:t>
      </w:r>
    </w:p>
    <w:p w14:paraId="5BC16EE0" w14:textId="77777777" w:rsidR="004F5D83" w:rsidRDefault="00000000">
      <w:pPr>
        <w:numPr>
          <w:ilvl w:val="0"/>
          <w:numId w:val="61"/>
        </w:numPr>
      </w:pPr>
      <w:r>
        <w:rPr>
          <w:b/>
          <w:color w:val="1B1C1D"/>
        </w:rPr>
        <w:t>What happened (student/family voice first)?</w:t>
      </w:r>
    </w:p>
    <w:p w14:paraId="26C77D17" w14:textId="77777777" w:rsidR="004F5D83" w:rsidRDefault="00000000">
      <w:pPr>
        <w:numPr>
          <w:ilvl w:val="0"/>
          <w:numId w:val="61"/>
        </w:numPr>
      </w:pPr>
      <w:r>
        <w:rPr>
          <w:b/>
          <w:color w:val="1B1C1D"/>
        </w:rPr>
        <w:t>What was the impact?</w:t>
      </w:r>
    </w:p>
    <w:p w14:paraId="4E169C8B" w14:textId="77777777" w:rsidR="004F5D83" w:rsidRDefault="00000000">
      <w:pPr>
        <w:numPr>
          <w:ilvl w:val="0"/>
          <w:numId w:val="61"/>
        </w:numPr>
      </w:pPr>
      <w:r>
        <w:rPr>
          <w:b/>
          <w:color w:val="1B1C1D"/>
        </w:rPr>
        <w:t>What restorative steps were taken?</w:t>
      </w:r>
    </w:p>
    <w:p w14:paraId="54805B62" w14:textId="77777777" w:rsidR="004F5D83" w:rsidRDefault="00000000">
      <w:pPr>
        <w:numPr>
          <w:ilvl w:val="0"/>
          <w:numId w:val="61"/>
        </w:numPr>
      </w:pPr>
      <w:r>
        <w:rPr>
          <w:b/>
          <w:color w:val="1B1C1D"/>
        </w:rPr>
        <w:t>Was there follow-up with the harmed party?</w:t>
      </w:r>
    </w:p>
    <w:p w14:paraId="5B3EA51A" w14:textId="77777777" w:rsidR="004F5D83" w:rsidRDefault="00000000">
      <w:pPr>
        <w:numPr>
          <w:ilvl w:val="0"/>
          <w:numId w:val="61"/>
        </w:numPr>
      </w:pPr>
      <w:r>
        <w:rPr>
          <w:b/>
          <w:color w:val="1B1C1D"/>
        </w:rPr>
        <w:lastRenderedPageBreak/>
        <w:t>Was there education provided to the community/class?</w:t>
      </w:r>
    </w:p>
    <w:p w14:paraId="0D50C2DF" w14:textId="77777777" w:rsidR="004F5D83" w:rsidRDefault="00000000">
      <w:pPr>
        <w:numPr>
          <w:ilvl w:val="0"/>
          <w:numId w:val="61"/>
        </w:numPr>
        <w:spacing w:after="360"/>
      </w:pPr>
      <w:r>
        <w:rPr>
          <w:b/>
          <w:color w:val="1B1C1D"/>
        </w:rPr>
        <w:t>What systems will be changed to prevent recurrence?</w:t>
      </w:r>
    </w:p>
    <w:p w14:paraId="6E50921E" w14:textId="77777777" w:rsidR="004F5D83" w:rsidRDefault="004F5D83">
      <w:pPr>
        <w:spacing w:after="240"/>
        <w:rPr>
          <w:color w:val="1B1C1D"/>
        </w:rPr>
      </w:pPr>
    </w:p>
    <w:p w14:paraId="24027014" w14:textId="77777777" w:rsidR="004F5D83" w:rsidRDefault="00000000">
      <w:pPr>
        <w:spacing w:after="240"/>
        <w:rPr>
          <w:color w:val="1B1C1D"/>
        </w:rPr>
      </w:pPr>
      <w:r>
        <w:rPr>
          <w:color w:val="1B1C1D"/>
        </w:rPr>
        <w:t>📄 Inclusive School Walkthrough Tool</w:t>
      </w:r>
    </w:p>
    <w:p w14:paraId="0C926764" w14:textId="77777777" w:rsidR="004F5D83" w:rsidRDefault="00000000">
      <w:pPr>
        <w:spacing w:after="240"/>
        <w:rPr>
          <w:color w:val="1B1C1D"/>
        </w:rPr>
      </w:pPr>
      <w:r>
        <w:rPr>
          <w:color w:val="1B1C1D"/>
        </w:rPr>
        <w:t>Use during staff meetings, equity walks, or leadership planning.</w:t>
      </w:r>
    </w:p>
    <w:tbl>
      <w:tblPr>
        <w:tblStyle w:val="a3"/>
        <w:tblW w:w="88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6555"/>
      </w:tblGrid>
      <w:tr w:rsidR="004F5D83" w14:paraId="094305E3" w14:textId="77777777">
        <w:trPr>
          <w:trHeight w:val="540"/>
        </w:trPr>
        <w:tc>
          <w:tcPr>
            <w:tcW w:w="226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7951CAD" w14:textId="77777777" w:rsidR="004F5D83" w:rsidRDefault="00000000">
            <w:pPr>
              <w:spacing w:after="480"/>
              <w:rPr>
                <w:color w:val="1B1C1D"/>
              </w:rPr>
            </w:pPr>
            <w:r>
              <w:rPr>
                <w:b/>
                <w:color w:val="1B1C1D"/>
              </w:rPr>
              <w:t>Area</w:t>
            </w:r>
          </w:p>
        </w:tc>
        <w:tc>
          <w:tcPr>
            <w:tcW w:w="65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5E79FF46" w14:textId="77777777" w:rsidR="004F5D83" w:rsidRDefault="00000000">
            <w:pPr>
              <w:spacing w:after="480"/>
              <w:rPr>
                <w:color w:val="1B1C1D"/>
              </w:rPr>
            </w:pPr>
            <w:r>
              <w:rPr>
                <w:b/>
                <w:color w:val="1B1C1D"/>
              </w:rPr>
              <w:t>Questions to Ask</w:t>
            </w:r>
          </w:p>
        </w:tc>
      </w:tr>
      <w:tr w:rsidR="004F5D83" w14:paraId="5A159660" w14:textId="77777777">
        <w:trPr>
          <w:trHeight w:val="825"/>
        </w:trPr>
        <w:tc>
          <w:tcPr>
            <w:tcW w:w="226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B4586B1" w14:textId="77777777" w:rsidR="004F5D83" w:rsidRDefault="00000000">
            <w:pPr>
              <w:spacing w:after="480"/>
              <w:rPr>
                <w:color w:val="1B1C1D"/>
              </w:rPr>
            </w:pPr>
            <w:r>
              <w:rPr>
                <w:b/>
                <w:color w:val="1B1C1D"/>
              </w:rPr>
              <w:t>Visuals</w:t>
            </w:r>
          </w:p>
        </w:tc>
        <w:tc>
          <w:tcPr>
            <w:tcW w:w="65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54D1B1A" w14:textId="77777777" w:rsidR="004F5D83" w:rsidRDefault="00000000">
            <w:pPr>
              <w:spacing w:after="480"/>
              <w:rPr>
                <w:color w:val="1B1C1D"/>
              </w:rPr>
            </w:pPr>
            <w:r>
              <w:rPr>
                <w:color w:val="1B1C1D"/>
              </w:rPr>
              <w:t>Do bulletin boards, artwork, and books reflect Middle Eastern diversity?</w:t>
            </w:r>
          </w:p>
        </w:tc>
      </w:tr>
      <w:tr w:rsidR="004F5D83" w14:paraId="061EE0EE" w14:textId="77777777">
        <w:trPr>
          <w:trHeight w:val="540"/>
        </w:trPr>
        <w:tc>
          <w:tcPr>
            <w:tcW w:w="226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0936CA3A" w14:textId="77777777" w:rsidR="004F5D83" w:rsidRDefault="00000000">
            <w:pPr>
              <w:spacing w:after="480"/>
              <w:rPr>
                <w:color w:val="1B1C1D"/>
              </w:rPr>
            </w:pPr>
            <w:r>
              <w:rPr>
                <w:b/>
                <w:color w:val="1B1C1D"/>
              </w:rPr>
              <w:t>Language</w:t>
            </w:r>
          </w:p>
        </w:tc>
        <w:tc>
          <w:tcPr>
            <w:tcW w:w="65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15F8D562" w14:textId="77777777" w:rsidR="004F5D83" w:rsidRDefault="00000000">
            <w:pPr>
              <w:spacing w:after="480"/>
              <w:rPr>
                <w:color w:val="1B1C1D"/>
              </w:rPr>
            </w:pPr>
            <w:r>
              <w:rPr>
                <w:color w:val="1B1C1D"/>
              </w:rPr>
              <w:t>Are multilingual signs used (e.g., Arabic, Hebrew, Farsi)?</w:t>
            </w:r>
          </w:p>
        </w:tc>
      </w:tr>
      <w:tr w:rsidR="004F5D83" w14:paraId="00374E0F" w14:textId="77777777">
        <w:trPr>
          <w:trHeight w:val="825"/>
        </w:trPr>
        <w:tc>
          <w:tcPr>
            <w:tcW w:w="226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9A7B325" w14:textId="77777777" w:rsidR="004F5D83" w:rsidRDefault="00000000">
            <w:pPr>
              <w:spacing w:after="480"/>
              <w:rPr>
                <w:color w:val="1B1C1D"/>
              </w:rPr>
            </w:pPr>
            <w:r>
              <w:rPr>
                <w:b/>
                <w:color w:val="1B1C1D"/>
              </w:rPr>
              <w:t>Library</w:t>
            </w:r>
          </w:p>
        </w:tc>
        <w:tc>
          <w:tcPr>
            <w:tcW w:w="65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190847B" w14:textId="77777777" w:rsidR="004F5D83" w:rsidRDefault="00000000">
            <w:pPr>
              <w:spacing w:after="480"/>
              <w:rPr>
                <w:color w:val="1B1C1D"/>
              </w:rPr>
            </w:pPr>
            <w:r>
              <w:rPr>
                <w:color w:val="1B1C1D"/>
              </w:rPr>
              <w:t>Are Palestinian, Jewish, and Middle Eastern authors represented meaningfully—not just conflict narratives?</w:t>
            </w:r>
          </w:p>
        </w:tc>
      </w:tr>
      <w:tr w:rsidR="004F5D83" w14:paraId="2CBD780D" w14:textId="77777777">
        <w:trPr>
          <w:trHeight w:val="825"/>
        </w:trPr>
        <w:tc>
          <w:tcPr>
            <w:tcW w:w="226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4BA5416" w14:textId="77777777" w:rsidR="004F5D83" w:rsidRDefault="00000000">
            <w:pPr>
              <w:spacing w:after="480"/>
              <w:rPr>
                <w:color w:val="1B1C1D"/>
              </w:rPr>
            </w:pPr>
            <w:r>
              <w:rPr>
                <w:b/>
                <w:color w:val="1B1C1D"/>
              </w:rPr>
              <w:t>Announcements</w:t>
            </w:r>
          </w:p>
        </w:tc>
        <w:tc>
          <w:tcPr>
            <w:tcW w:w="65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5B38CA80" w14:textId="77777777" w:rsidR="004F5D83" w:rsidRDefault="00000000">
            <w:pPr>
              <w:spacing w:after="480"/>
              <w:rPr>
                <w:color w:val="1B1C1D"/>
              </w:rPr>
            </w:pPr>
            <w:r>
              <w:rPr>
                <w:color w:val="1B1C1D"/>
              </w:rPr>
              <w:t>Are holidays and observances recognized (e.g., Ramadan, Yom Kippur, Nowruz)?</w:t>
            </w:r>
          </w:p>
        </w:tc>
      </w:tr>
      <w:tr w:rsidR="004F5D83" w14:paraId="46369C68" w14:textId="77777777">
        <w:trPr>
          <w:trHeight w:val="825"/>
        </w:trPr>
        <w:tc>
          <w:tcPr>
            <w:tcW w:w="226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7BB3659B" w14:textId="77777777" w:rsidR="004F5D83" w:rsidRDefault="00000000">
            <w:pPr>
              <w:spacing w:after="480"/>
              <w:rPr>
                <w:color w:val="1B1C1D"/>
              </w:rPr>
            </w:pPr>
            <w:r>
              <w:rPr>
                <w:b/>
                <w:color w:val="1B1C1D"/>
              </w:rPr>
              <w:t>Event Flyers</w:t>
            </w:r>
          </w:p>
        </w:tc>
        <w:tc>
          <w:tcPr>
            <w:tcW w:w="65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2C4DF82D" w14:textId="77777777" w:rsidR="004F5D83" w:rsidRDefault="00000000">
            <w:pPr>
              <w:spacing w:after="480"/>
              <w:rPr>
                <w:color w:val="1B1C1D"/>
              </w:rPr>
            </w:pPr>
            <w:r>
              <w:rPr>
                <w:color w:val="1B1C1D"/>
              </w:rPr>
              <w:t>Are food, dress, and religious accommodations made clear and accessible?</w:t>
            </w:r>
          </w:p>
        </w:tc>
      </w:tr>
    </w:tbl>
    <w:p w14:paraId="381B1541" w14:textId="77777777" w:rsidR="004F5D83" w:rsidRDefault="004F5D83">
      <w:pPr>
        <w:pStyle w:val="Heading4"/>
        <w:keepNext w:val="0"/>
        <w:keepLines w:val="0"/>
        <w:spacing w:before="0" w:after="120"/>
        <w:rPr>
          <w:b/>
          <w:color w:val="1B1C1D"/>
          <w:sz w:val="22"/>
          <w:szCs w:val="22"/>
        </w:rPr>
      </w:pPr>
      <w:bookmarkStart w:id="98" w:name="_slrtldxjq9u1" w:colFirst="0" w:colLast="0"/>
      <w:bookmarkEnd w:id="98"/>
    </w:p>
    <w:p w14:paraId="020B1F6E" w14:textId="77777777" w:rsidR="004F5D83" w:rsidRDefault="00000000">
      <w:pPr>
        <w:pStyle w:val="Heading4"/>
        <w:keepNext w:val="0"/>
        <w:keepLines w:val="0"/>
        <w:spacing w:before="0" w:after="120"/>
        <w:rPr>
          <w:b/>
          <w:color w:val="1B1C1D"/>
          <w:sz w:val="22"/>
          <w:szCs w:val="22"/>
        </w:rPr>
      </w:pPr>
      <w:bookmarkStart w:id="99" w:name="_pyh80an0m0eq" w:colFirst="0" w:colLast="0"/>
      <w:bookmarkEnd w:id="99"/>
      <w:r>
        <w:rPr>
          <w:b/>
          <w:color w:val="1B1C1D"/>
          <w:sz w:val="22"/>
          <w:szCs w:val="22"/>
        </w:rPr>
        <w:t xml:space="preserve">📚 Resource List: Learn, Reflect, </w:t>
      </w:r>
      <w:proofErr w:type="gramStart"/>
      <w:r>
        <w:rPr>
          <w:b/>
          <w:color w:val="1B1C1D"/>
          <w:sz w:val="22"/>
          <w:szCs w:val="22"/>
        </w:rPr>
        <w:t>Take Action</w:t>
      </w:r>
      <w:proofErr w:type="gramEnd"/>
    </w:p>
    <w:p w14:paraId="7FC17701" w14:textId="77777777" w:rsidR="004F5D83" w:rsidRDefault="00000000">
      <w:pPr>
        <w:spacing w:after="120"/>
        <w:rPr>
          <w:b/>
          <w:color w:val="1B1C1D"/>
        </w:rPr>
      </w:pPr>
      <w:r>
        <w:rPr>
          <w:b/>
          <w:color w:val="1B1C1D"/>
        </w:rPr>
        <w:t>Read-</w:t>
      </w:r>
      <w:proofErr w:type="spellStart"/>
      <w:r>
        <w:rPr>
          <w:b/>
          <w:color w:val="1B1C1D"/>
        </w:rPr>
        <w:t>Alouds</w:t>
      </w:r>
      <w:proofErr w:type="spellEnd"/>
      <w:r>
        <w:rPr>
          <w:b/>
          <w:color w:val="1B1C1D"/>
        </w:rPr>
        <w:t xml:space="preserve"> &amp; Classroom Books (K–8)</w:t>
      </w:r>
    </w:p>
    <w:p w14:paraId="3BFF5C79" w14:textId="77777777" w:rsidR="004F5D83" w:rsidRDefault="00000000">
      <w:pPr>
        <w:numPr>
          <w:ilvl w:val="0"/>
          <w:numId w:val="30"/>
        </w:numPr>
      </w:pPr>
      <w:r>
        <w:rPr>
          <w:i/>
          <w:color w:val="1B1C1D"/>
        </w:rPr>
        <w:t>The Olive Tree</w:t>
      </w:r>
      <w:r>
        <w:rPr>
          <w:color w:val="1B1C1D"/>
        </w:rPr>
        <w:t xml:space="preserve"> by Elsa Marston (Palestinian-Jewish friendship)</w:t>
      </w:r>
    </w:p>
    <w:p w14:paraId="4E8B6925" w14:textId="77777777" w:rsidR="004F5D83" w:rsidRDefault="00000000">
      <w:pPr>
        <w:numPr>
          <w:ilvl w:val="0"/>
          <w:numId w:val="30"/>
        </w:numPr>
      </w:pPr>
      <w:r>
        <w:rPr>
          <w:i/>
          <w:color w:val="1B1C1D"/>
        </w:rPr>
        <w:t>The Sandwich Swap</w:t>
      </w:r>
      <w:r>
        <w:rPr>
          <w:color w:val="1B1C1D"/>
        </w:rPr>
        <w:t xml:space="preserve"> by Queen Rania and Kelly </w:t>
      </w:r>
      <w:proofErr w:type="spellStart"/>
      <w:r>
        <w:rPr>
          <w:color w:val="1B1C1D"/>
        </w:rPr>
        <w:t>DiPucchio</w:t>
      </w:r>
      <w:proofErr w:type="spellEnd"/>
    </w:p>
    <w:p w14:paraId="554D8C74" w14:textId="77777777" w:rsidR="004F5D83" w:rsidRDefault="00000000">
      <w:pPr>
        <w:numPr>
          <w:ilvl w:val="0"/>
          <w:numId w:val="30"/>
        </w:numPr>
      </w:pPr>
      <w:r>
        <w:rPr>
          <w:i/>
          <w:color w:val="1B1C1D"/>
        </w:rPr>
        <w:t>Welcoming Elijah</w:t>
      </w:r>
      <w:r>
        <w:rPr>
          <w:color w:val="1B1C1D"/>
        </w:rPr>
        <w:t xml:space="preserve"> by </w:t>
      </w:r>
      <w:proofErr w:type="spellStart"/>
      <w:r>
        <w:rPr>
          <w:color w:val="1B1C1D"/>
        </w:rPr>
        <w:t>Lesléa</w:t>
      </w:r>
      <w:proofErr w:type="spellEnd"/>
      <w:r>
        <w:rPr>
          <w:color w:val="1B1C1D"/>
        </w:rPr>
        <w:t xml:space="preserve"> Newman (Jewish Passover story)</w:t>
      </w:r>
    </w:p>
    <w:p w14:paraId="1B121A15" w14:textId="77777777" w:rsidR="004F5D83" w:rsidRDefault="00000000">
      <w:pPr>
        <w:numPr>
          <w:ilvl w:val="0"/>
          <w:numId w:val="30"/>
        </w:numPr>
      </w:pPr>
      <w:r>
        <w:rPr>
          <w:i/>
          <w:color w:val="1B1C1D"/>
        </w:rPr>
        <w:t>Golden Domes and Silver Lanterns</w:t>
      </w:r>
      <w:r>
        <w:rPr>
          <w:color w:val="1B1C1D"/>
        </w:rPr>
        <w:t xml:space="preserve"> by Hena Khan</w:t>
      </w:r>
    </w:p>
    <w:p w14:paraId="207F463D" w14:textId="77777777" w:rsidR="004F5D83" w:rsidRDefault="00000000">
      <w:pPr>
        <w:numPr>
          <w:ilvl w:val="0"/>
          <w:numId w:val="30"/>
        </w:numPr>
        <w:spacing w:after="360"/>
      </w:pPr>
      <w:r>
        <w:rPr>
          <w:i/>
          <w:color w:val="1B1C1D"/>
        </w:rPr>
        <w:t>Yaffa and Fatima: Shalom, Salaam</w:t>
      </w:r>
      <w:r>
        <w:rPr>
          <w:color w:val="1B1C1D"/>
        </w:rPr>
        <w:t xml:space="preserve"> by Fawzia Gilani-Williams</w:t>
      </w:r>
    </w:p>
    <w:p w14:paraId="4DB644E3" w14:textId="77777777" w:rsidR="004F5D83" w:rsidRDefault="00000000">
      <w:pPr>
        <w:spacing w:after="120"/>
        <w:rPr>
          <w:b/>
          <w:color w:val="1B1C1D"/>
        </w:rPr>
      </w:pPr>
      <w:r>
        <w:rPr>
          <w:b/>
          <w:color w:val="1B1C1D"/>
        </w:rPr>
        <w:lastRenderedPageBreak/>
        <w:t>YA &amp; Educator Reads</w:t>
      </w:r>
    </w:p>
    <w:p w14:paraId="647D912E" w14:textId="77777777" w:rsidR="004F5D83" w:rsidRDefault="00000000">
      <w:pPr>
        <w:numPr>
          <w:ilvl w:val="0"/>
          <w:numId w:val="2"/>
        </w:numPr>
      </w:pPr>
      <w:r>
        <w:rPr>
          <w:i/>
          <w:color w:val="1B1C1D"/>
        </w:rPr>
        <w:t>Salt Houses</w:t>
      </w:r>
      <w:r>
        <w:rPr>
          <w:color w:val="1B1C1D"/>
        </w:rPr>
        <w:t xml:space="preserve"> by Hala Alyan (Palestinian diaspora novel)</w:t>
      </w:r>
    </w:p>
    <w:p w14:paraId="40376DF3" w14:textId="77777777" w:rsidR="004F5D83" w:rsidRDefault="00000000">
      <w:pPr>
        <w:numPr>
          <w:ilvl w:val="0"/>
          <w:numId w:val="2"/>
        </w:numPr>
      </w:pPr>
      <w:r>
        <w:rPr>
          <w:i/>
          <w:color w:val="1B1C1D"/>
        </w:rPr>
        <w:t>Here I Am</w:t>
      </w:r>
      <w:r>
        <w:rPr>
          <w:color w:val="1B1C1D"/>
        </w:rPr>
        <w:t xml:space="preserve"> by Jonathan Safran Foer</w:t>
      </w:r>
    </w:p>
    <w:p w14:paraId="2981CDC2" w14:textId="77777777" w:rsidR="004F5D83" w:rsidRDefault="00000000">
      <w:pPr>
        <w:numPr>
          <w:ilvl w:val="0"/>
          <w:numId w:val="2"/>
        </w:numPr>
      </w:pPr>
      <w:r>
        <w:rPr>
          <w:i/>
          <w:color w:val="1B1C1D"/>
        </w:rPr>
        <w:t>Letters to My Palestinian Neighbor</w:t>
      </w:r>
      <w:r>
        <w:rPr>
          <w:color w:val="1B1C1D"/>
        </w:rPr>
        <w:t xml:space="preserve"> by Yossi Klein Halevi</w:t>
      </w:r>
    </w:p>
    <w:p w14:paraId="73BF5414" w14:textId="77777777" w:rsidR="004F5D83" w:rsidRDefault="00000000">
      <w:pPr>
        <w:numPr>
          <w:ilvl w:val="0"/>
          <w:numId w:val="2"/>
        </w:numPr>
      </w:pPr>
      <w:r>
        <w:rPr>
          <w:i/>
          <w:color w:val="1B1C1D"/>
        </w:rPr>
        <w:t>I Was Their American Dream</w:t>
      </w:r>
      <w:r>
        <w:rPr>
          <w:color w:val="1B1C1D"/>
        </w:rPr>
        <w:t xml:space="preserve"> by Malaka Gharib</w:t>
      </w:r>
    </w:p>
    <w:p w14:paraId="0E0983D9" w14:textId="77777777" w:rsidR="004F5D83" w:rsidRDefault="00000000">
      <w:pPr>
        <w:numPr>
          <w:ilvl w:val="0"/>
          <w:numId w:val="2"/>
        </w:numPr>
        <w:spacing w:after="360"/>
      </w:pPr>
      <w:r>
        <w:rPr>
          <w:i/>
          <w:color w:val="1B1C1D"/>
        </w:rPr>
        <w:t>Disrupting Hate in Education</w:t>
      </w:r>
      <w:r>
        <w:rPr>
          <w:color w:val="1B1C1D"/>
        </w:rPr>
        <w:t xml:space="preserve"> by Rita Verma &amp; Michael Apple</w:t>
      </w:r>
    </w:p>
    <w:p w14:paraId="1E13C39F" w14:textId="77777777" w:rsidR="004F5D83" w:rsidRDefault="00000000">
      <w:pPr>
        <w:spacing w:after="120"/>
        <w:rPr>
          <w:b/>
          <w:color w:val="1B1C1D"/>
        </w:rPr>
      </w:pPr>
      <w:r>
        <w:rPr>
          <w:b/>
          <w:color w:val="1B1C1D"/>
        </w:rPr>
        <w:t>Organizations &amp; Tools</w:t>
      </w:r>
    </w:p>
    <w:p w14:paraId="77446F8B" w14:textId="77777777" w:rsidR="004F5D83" w:rsidRDefault="00000000">
      <w:pPr>
        <w:numPr>
          <w:ilvl w:val="0"/>
          <w:numId w:val="63"/>
        </w:numPr>
      </w:pPr>
      <w:r>
        <w:rPr>
          <w:color w:val="1B1C1D"/>
        </w:rPr>
        <w:t>Ontario College of Teachers – Professional Advisory on Addressing Hate and Discrimination</w:t>
      </w:r>
    </w:p>
    <w:p w14:paraId="17781DF6" w14:textId="77777777" w:rsidR="004F5D83" w:rsidRDefault="00000000">
      <w:pPr>
        <w:numPr>
          <w:ilvl w:val="0"/>
          <w:numId w:val="63"/>
        </w:numPr>
      </w:pPr>
      <w:r>
        <w:rPr>
          <w:color w:val="1B1C1D"/>
        </w:rPr>
        <w:t>Facing History and Ourselves (Jewish and global justice education)</w:t>
      </w:r>
    </w:p>
    <w:p w14:paraId="76222095" w14:textId="77777777" w:rsidR="004F5D83" w:rsidRDefault="00000000">
      <w:pPr>
        <w:numPr>
          <w:ilvl w:val="0"/>
          <w:numId w:val="63"/>
        </w:numPr>
      </w:pPr>
      <w:r>
        <w:rPr>
          <w:color w:val="1B1C1D"/>
        </w:rPr>
        <w:t>National Council on Canadian Muslims</w:t>
      </w:r>
    </w:p>
    <w:p w14:paraId="1648F981" w14:textId="77777777" w:rsidR="004F5D83" w:rsidRDefault="00000000">
      <w:pPr>
        <w:numPr>
          <w:ilvl w:val="0"/>
          <w:numId w:val="63"/>
        </w:numPr>
      </w:pPr>
      <w:proofErr w:type="spellStart"/>
      <w:r>
        <w:rPr>
          <w:color w:val="1B1C1D"/>
        </w:rPr>
        <w:t>JSpace</w:t>
      </w:r>
      <w:proofErr w:type="spellEnd"/>
      <w:r>
        <w:rPr>
          <w:color w:val="1B1C1D"/>
        </w:rPr>
        <w:t xml:space="preserve"> Canada</w:t>
      </w:r>
    </w:p>
    <w:p w14:paraId="089889A2" w14:textId="77777777" w:rsidR="004F5D83" w:rsidRDefault="00000000">
      <w:pPr>
        <w:numPr>
          <w:ilvl w:val="0"/>
          <w:numId w:val="63"/>
        </w:numPr>
      </w:pPr>
      <w:r>
        <w:rPr>
          <w:color w:val="1B1C1D"/>
        </w:rPr>
        <w:t>Palestinian Youth Movement</w:t>
      </w:r>
    </w:p>
    <w:p w14:paraId="5EE4AF11" w14:textId="77777777" w:rsidR="004F5D83" w:rsidRDefault="00000000">
      <w:pPr>
        <w:numPr>
          <w:ilvl w:val="0"/>
          <w:numId w:val="63"/>
        </w:numPr>
      </w:pPr>
      <w:r>
        <w:rPr>
          <w:color w:val="1B1C1D"/>
        </w:rPr>
        <w:t>The Mizrahi Project / JIMENA (Jews Indigenous to the Middle East and North Africa)</w:t>
      </w:r>
    </w:p>
    <w:p w14:paraId="061D0741" w14:textId="77777777" w:rsidR="004F5D83" w:rsidRDefault="00000000">
      <w:pPr>
        <w:numPr>
          <w:ilvl w:val="0"/>
          <w:numId w:val="63"/>
        </w:numPr>
        <w:spacing w:after="360"/>
      </w:pPr>
      <w:r>
        <w:rPr>
          <w:color w:val="1B1C1D"/>
        </w:rPr>
        <w:t>Tanenbaum Center for Interreligious Understanding</w:t>
      </w:r>
    </w:p>
    <w:p w14:paraId="22AC078E" w14:textId="77777777" w:rsidR="004F5D83" w:rsidRDefault="00000000">
      <w:pPr>
        <w:pStyle w:val="Heading4"/>
        <w:keepNext w:val="0"/>
        <w:keepLines w:val="0"/>
        <w:spacing w:before="0" w:after="120"/>
        <w:rPr>
          <w:b/>
          <w:color w:val="1B1C1D"/>
          <w:sz w:val="22"/>
          <w:szCs w:val="22"/>
        </w:rPr>
      </w:pPr>
      <w:bookmarkStart w:id="100" w:name="_8y9qkj4p0s8e" w:colFirst="0" w:colLast="0"/>
      <w:bookmarkEnd w:id="100"/>
      <w:r>
        <w:rPr>
          <w:b/>
          <w:color w:val="1B1C1D"/>
          <w:sz w:val="22"/>
          <w:szCs w:val="22"/>
        </w:rPr>
        <w:t>Final Words: From Tools to Transformation</w:t>
      </w:r>
    </w:p>
    <w:p w14:paraId="3CAA9C3E" w14:textId="77777777" w:rsidR="004F5D83" w:rsidRDefault="00000000">
      <w:pPr>
        <w:spacing w:after="240"/>
        <w:rPr>
          <w:color w:val="1B1C1D"/>
        </w:rPr>
      </w:pPr>
      <w:r>
        <w:rPr>
          <w:color w:val="1B1C1D"/>
        </w:rPr>
        <w:t>The most powerful tool we have is not a checklist—it’s relationship.</w:t>
      </w:r>
    </w:p>
    <w:p w14:paraId="7838BF33" w14:textId="77777777" w:rsidR="004F5D83" w:rsidRDefault="00000000">
      <w:pPr>
        <w:spacing w:after="120"/>
        <w:rPr>
          <w:color w:val="1B1C1D"/>
        </w:rPr>
      </w:pPr>
      <w:r>
        <w:rPr>
          <w:color w:val="1B1C1D"/>
        </w:rPr>
        <w:t>Students don’t need us to be perfect. They need us to:</w:t>
      </w:r>
    </w:p>
    <w:p w14:paraId="340C0F13" w14:textId="77777777" w:rsidR="004F5D83" w:rsidRDefault="00000000">
      <w:pPr>
        <w:numPr>
          <w:ilvl w:val="0"/>
          <w:numId w:val="64"/>
        </w:numPr>
      </w:pPr>
      <w:r>
        <w:rPr>
          <w:color w:val="1B1C1D"/>
        </w:rPr>
        <w:t>Learn with them</w:t>
      </w:r>
    </w:p>
    <w:p w14:paraId="4DAB1602" w14:textId="77777777" w:rsidR="004F5D83" w:rsidRDefault="00000000">
      <w:pPr>
        <w:numPr>
          <w:ilvl w:val="0"/>
          <w:numId w:val="64"/>
        </w:numPr>
      </w:pPr>
      <w:r>
        <w:rPr>
          <w:color w:val="1B1C1D"/>
        </w:rPr>
        <w:t>Listen to them</w:t>
      </w:r>
    </w:p>
    <w:p w14:paraId="377816DB" w14:textId="77777777" w:rsidR="004F5D83" w:rsidRDefault="00000000">
      <w:pPr>
        <w:numPr>
          <w:ilvl w:val="0"/>
          <w:numId w:val="64"/>
        </w:numPr>
      </w:pPr>
      <w:r>
        <w:rPr>
          <w:color w:val="1B1C1D"/>
        </w:rPr>
        <w:t>Speak up for them</w:t>
      </w:r>
    </w:p>
    <w:p w14:paraId="15119804" w14:textId="77777777" w:rsidR="004F5D83" w:rsidRDefault="00000000">
      <w:pPr>
        <w:numPr>
          <w:ilvl w:val="0"/>
          <w:numId w:val="64"/>
        </w:numPr>
      </w:pPr>
      <w:r>
        <w:rPr>
          <w:color w:val="1B1C1D"/>
        </w:rPr>
        <w:t>Celebrate them</w:t>
      </w:r>
    </w:p>
    <w:p w14:paraId="5F019DBB" w14:textId="77777777" w:rsidR="004F5D83" w:rsidRDefault="00000000">
      <w:pPr>
        <w:numPr>
          <w:ilvl w:val="0"/>
          <w:numId w:val="64"/>
        </w:numPr>
        <w:spacing w:after="360"/>
      </w:pPr>
      <w:r>
        <w:rPr>
          <w:color w:val="1B1C1D"/>
        </w:rPr>
        <w:t>Stay curious, accountable, and human</w:t>
      </w:r>
    </w:p>
    <w:p w14:paraId="5C0CE553" w14:textId="77777777" w:rsidR="004F5D83" w:rsidRDefault="00000000">
      <w:pPr>
        <w:spacing w:after="240"/>
        <w:rPr>
          <w:color w:val="1B1C1D"/>
        </w:rPr>
      </w:pPr>
      <w:r>
        <w:rPr>
          <w:color w:val="1B1C1D"/>
        </w:rPr>
        <w:t>This toolkit is not the end of the work—it’s a beginning. A call to action. A declaration that identity is not a barrier to education—it’s the beating heart of it.</w:t>
      </w:r>
    </w:p>
    <w:p w14:paraId="75C68B8C" w14:textId="77777777" w:rsidR="004F5D83" w:rsidRDefault="00000000">
      <w:pPr>
        <w:spacing w:after="240"/>
        <w:rPr>
          <w:color w:val="1B1C1D"/>
        </w:rPr>
      </w:pPr>
      <w:r>
        <w:rPr>
          <w:color w:val="1B1C1D"/>
        </w:rPr>
        <w:t>Let your classroom be a space where every student, no matter where they come from or what language they speak at home, knows:</w:t>
      </w:r>
    </w:p>
    <w:p w14:paraId="5CE4775D" w14:textId="77777777" w:rsidR="004F5D83" w:rsidRDefault="00000000">
      <w:pPr>
        <w:spacing w:after="240"/>
        <w:rPr>
          <w:color w:val="1B1C1D"/>
        </w:rPr>
      </w:pPr>
      <w:r>
        <w:rPr>
          <w:color w:val="1B1C1D"/>
        </w:rPr>
        <w:t>I belong. I am safe. I am seen.</w:t>
      </w:r>
    </w:p>
    <w:p w14:paraId="43C40E37" w14:textId="77777777" w:rsidR="004F5D83" w:rsidRDefault="004F5D83"/>
    <w:sectPr w:rsidR="004F5D83">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67AA7" w14:textId="77777777" w:rsidR="00BC0B3F" w:rsidRDefault="00BC0B3F">
      <w:pPr>
        <w:spacing w:line="240" w:lineRule="auto"/>
      </w:pPr>
      <w:r>
        <w:separator/>
      </w:r>
    </w:p>
  </w:endnote>
  <w:endnote w:type="continuationSeparator" w:id="0">
    <w:p w14:paraId="74C91690" w14:textId="77777777" w:rsidR="00BC0B3F" w:rsidRDefault="00BC0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6D87" w14:textId="77777777" w:rsidR="00BC0B3F" w:rsidRDefault="00BC0B3F">
      <w:pPr>
        <w:spacing w:line="240" w:lineRule="auto"/>
      </w:pPr>
      <w:r>
        <w:separator/>
      </w:r>
    </w:p>
  </w:footnote>
  <w:footnote w:type="continuationSeparator" w:id="0">
    <w:p w14:paraId="75CE15A6" w14:textId="77777777" w:rsidR="00BC0B3F" w:rsidRDefault="00BC0B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7BAB" w14:textId="77777777" w:rsidR="004F5D83" w:rsidRDefault="004F5D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9E4"/>
    <w:multiLevelType w:val="multilevel"/>
    <w:tmpl w:val="9FF28C1E"/>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D15186"/>
    <w:multiLevelType w:val="multilevel"/>
    <w:tmpl w:val="979A8DB8"/>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8F4D53"/>
    <w:multiLevelType w:val="multilevel"/>
    <w:tmpl w:val="667C33EC"/>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E62462"/>
    <w:multiLevelType w:val="multilevel"/>
    <w:tmpl w:val="0B4CAC62"/>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106BF2"/>
    <w:multiLevelType w:val="multilevel"/>
    <w:tmpl w:val="D5A819C0"/>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D30225"/>
    <w:multiLevelType w:val="multilevel"/>
    <w:tmpl w:val="F34A1744"/>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E5148B"/>
    <w:multiLevelType w:val="multilevel"/>
    <w:tmpl w:val="9AECDF50"/>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2A7CCE"/>
    <w:multiLevelType w:val="multilevel"/>
    <w:tmpl w:val="6D2CCB92"/>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76690F"/>
    <w:multiLevelType w:val="multilevel"/>
    <w:tmpl w:val="691492EE"/>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FD171AB"/>
    <w:multiLevelType w:val="multilevel"/>
    <w:tmpl w:val="1ED2CDEC"/>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0EE3057"/>
    <w:multiLevelType w:val="multilevel"/>
    <w:tmpl w:val="6186E4CA"/>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26C6E86"/>
    <w:multiLevelType w:val="multilevel"/>
    <w:tmpl w:val="D3DC2458"/>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4FB09FF"/>
    <w:multiLevelType w:val="multilevel"/>
    <w:tmpl w:val="666008B8"/>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58B1AB5"/>
    <w:multiLevelType w:val="multilevel"/>
    <w:tmpl w:val="A1F00432"/>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77F1BC4"/>
    <w:multiLevelType w:val="multilevel"/>
    <w:tmpl w:val="D690DC70"/>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7B11F76"/>
    <w:multiLevelType w:val="multilevel"/>
    <w:tmpl w:val="58088E7C"/>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7BE0DA0"/>
    <w:multiLevelType w:val="multilevel"/>
    <w:tmpl w:val="A972EE90"/>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8BC0E40"/>
    <w:multiLevelType w:val="multilevel"/>
    <w:tmpl w:val="A036A488"/>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9EB701F"/>
    <w:multiLevelType w:val="multilevel"/>
    <w:tmpl w:val="5EDEC5AC"/>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B0244D9"/>
    <w:multiLevelType w:val="multilevel"/>
    <w:tmpl w:val="06E0FA52"/>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C1D4283"/>
    <w:multiLevelType w:val="multilevel"/>
    <w:tmpl w:val="953A3570"/>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DA33711"/>
    <w:multiLevelType w:val="multilevel"/>
    <w:tmpl w:val="A9D24CFE"/>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F2A4F7B"/>
    <w:multiLevelType w:val="multilevel"/>
    <w:tmpl w:val="D9BC8F50"/>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19E5E1C"/>
    <w:multiLevelType w:val="multilevel"/>
    <w:tmpl w:val="4DD203C0"/>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66F19D4"/>
    <w:multiLevelType w:val="multilevel"/>
    <w:tmpl w:val="43068AB8"/>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8CF42EB"/>
    <w:multiLevelType w:val="multilevel"/>
    <w:tmpl w:val="D45EC586"/>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9E97A77"/>
    <w:multiLevelType w:val="multilevel"/>
    <w:tmpl w:val="EB34D00C"/>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AEE3343"/>
    <w:multiLevelType w:val="multilevel"/>
    <w:tmpl w:val="87F8E078"/>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B7328C4"/>
    <w:multiLevelType w:val="multilevel"/>
    <w:tmpl w:val="324CE870"/>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C352EF6"/>
    <w:multiLevelType w:val="multilevel"/>
    <w:tmpl w:val="A528585C"/>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CCC3E85"/>
    <w:multiLevelType w:val="multilevel"/>
    <w:tmpl w:val="73A886F6"/>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FB278DA"/>
    <w:multiLevelType w:val="multilevel"/>
    <w:tmpl w:val="282A6092"/>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3D5350B"/>
    <w:multiLevelType w:val="multilevel"/>
    <w:tmpl w:val="5AACE5F2"/>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96630EE"/>
    <w:multiLevelType w:val="multilevel"/>
    <w:tmpl w:val="D206E8B8"/>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A3F47F2"/>
    <w:multiLevelType w:val="multilevel"/>
    <w:tmpl w:val="90D6EF38"/>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A7303C6"/>
    <w:multiLevelType w:val="multilevel"/>
    <w:tmpl w:val="EC7E28AC"/>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F1665FF"/>
    <w:multiLevelType w:val="multilevel"/>
    <w:tmpl w:val="5A1692D0"/>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0BC25AE"/>
    <w:multiLevelType w:val="multilevel"/>
    <w:tmpl w:val="72AA3D3E"/>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1D66684"/>
    <w:multiLevelType w:val="multilevel"/>
    <w:tmpl w:val="28D61E8C"/>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32B7C55"/>
    <w:multiLevelType w:val="multilevel"/>
    <w:tmpl w:val="3C4E0B6C"/>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4BB0139"/>
    <w:multiLevelType w:val="multilevel"/>
    <w:tmpl w:val="4296EB30"/>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67C4EF6"/>
    <w:multiLevelType w:val="multilevel"/>
    <w:tmpl w:val="D0E6C150"/>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6CF3560"/>
    <w:multiLevelType w:val="multilevel"/>
    <w:tmpl w:val="A8E27850"/>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7E56BD9"/>
    <w:multiLevelType w:val="multilevel"/>
    <w:tmpl w:val="69F42174"/>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CFB043B"/>
    <w:multiLevelType w:val="multilevel"/>
    <w:tmpl w:val="FCEEDE0E"/>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D6A22D7"/>
    <w:multiLevelType w:val="multilevel"/>
    <w:tmpl w:val="7CBCB7B4"/>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D8B0767"/>
    <w:multiLevelType w:val="multilevel"/>
    <w:tmpl w:val="ACB2CC06"/>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06037F2"/>
    <w:multiLevelType w:val="multilevel"/>
    <w:tmpl w:val="08A055AC"/>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1502F1E"/>
    <w:multiLevelType w:val="multilevel"/>
    <w:tmpl w:val="A170EEEC"/>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1D63A01"/>
    <w:multiLevelType w:val="multilevel"/>
    <w:tmpl w:val="FB209CD2"/>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27C313B"/>
    <w:multiLevelType w:val="multilevel"/>
    <w:tmpl w:val="C5F4BCDA"/>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31E5B66"/>
    <w:multiLevelType w:val="multilevel"/>
    <w:tmpl w:val="4490B9F2"/>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3D27021"/>
    <w:multiLevelType w:val="multilevel"/>
    <w:tmpl w:val="D6B43644"/>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5CA6CC7"/>
    <w:multiLevelType w:val="multilevel"/>
    <w:tmpl w:val="B0949596"/>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9D91093"/>
    <w:multiLevelType w:val="multilevel"/>
    <w:tmpl w:val="30CE9440"/>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A5B1D84"/>
    <w:multiLevelType w:val="multilevel"/>
    <w:tmpl w:val="FF088042"/>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E3736C3"/>
    <w:multiLevelType w:val="multilevel"/>
    <w:tmpl w:val="0EBA51C4"/>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17932CE"/>
    <w:multiLevelType w:val="multilevel"/>
    <w:tmpl w:val="7C4872A6"/>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29B3160"/>
    <w:multiLevelType w:val="multilevel"/>
    <w:tmpl w:val="C28C20D6"/>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395080E"/>
    <w:multiLevelType w:val="multilevel"/>
    <w:tmpl w:val="59E044CC"/>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6DC636B"/>
    <w:multiLevelType w:val="multilevel"/>
    <w:tmpl w:val="AE5C6CDE"/>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8F12790"/>
    <w:multiLevelType w:val="multilevel"/>
    <w:tmpl w:val="E3221186"/>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A0102F5"/>
    <w:multiLevelType w:val="multilevel"/>
    <w:tmpl w:val="59A6C186"/>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A627CE6"/>
    <w:multiLevelType w:val="multilevel"/>
    <w:tmpl w:val="AC501660"/>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AD23669"/>
    <w:multiLevelType w:val="multilevel"/>
    <w:tmpl w:val="3A3EE270"/>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C8446DF"/>
    <w:multiLevelType w:val="multilevel"/>
    <w:tmpl w:val="3D507DCE"/>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F747CAD"/>
    <w:multiLevelType w:val="multilevel"/>
    <w:tmpl w:val="767AA5F4"/>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6FB0115F"/>
    <w:multiLevelType w:val="multilevel"/>
    <w:tmpl w:val="271EFE36"/>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2265C22"/>
    <w:multiLevelType w:val="multilevel"/>
    <w:tmpl w:val="A5A4FDEA"/>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30A1897"/>
    <w:multiLevelType w:val="multilevel"/>
    <w:tmpl w:val="272AD09A"/>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3652D5C"/>
    <w:multiLevelType w:val="multilevel"/>
    <w:tmpl w:val="E004BAC8"/>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5EC2954"/>
    <w:multiLevelType w:val="multilevel"/>
    <w:tmpl w:val="6BA4FE70"/>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62E1DB9"/>
    <w:multiLevelType w:val="multilevel"/>
    <w:tmpl w:val="CCEE82EE"/>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63E08B6"/>
    <w:multiLevelType w:val="multilevel"/>
    <w:tmpl w:val="B1FEFD96"/>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68818A3"/>
    <w:multiLevelType w:val="multilevel"/>
    <w:tmpl w:val="A282DE2E"/>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7729217F"/>
    <w:multiLevelType w:val="multilevel"/>
    <w:tmpl w:val="964207EE"/>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9882263"/>
    <w:multiLevelType w:val="multilevel"/>
    <w:tmpl w:val="F198F2B4"/>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A13102B"/>
    <w:multiLevelType w:val="multilevel"/>
    <w:tmpl w:val="DFA8F176"/>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D172D1B"/>
    <w:multiLevelType w:val="multilevel"/>
    <w:tmpl w:val="5CEE9B78"/>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7E5850C3"/>
    <w:multiLevelType w:val="multilevel"/>
    <w:tmpl w:val="0A247324"/>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F096189"/>
    <w:multiLevelType w:val="multilevel"/>
    <w:tmpl w:val="2B6C3488"/>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7FBE798A"/>
    <w:multiLevelType w:val="multilevel"/>
    <w:tmpl w:val="CEEEF57A"/>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2067617">
    <w:abstractNumId w:val="46"/>
  </w:num>
  <w:num w:numId="2" w16cid:durableId="1871607735">
    <w:abstractNumId w:val="61"/>
  </w:num>
  <w:num w:numId="3" w16cid:durableId="1074013759">
    <w:abstractNumId w:val="22"/>
  </w:num>
  <w:num w:numId="4" w16cid:durableId="482284881">
    <w:abstractNumId w:val="32"/>
  </w:num>
  <w:num w:numId="5" w16cid:durableId="1074740486">
    <w:abstractNumId w:val="59"/>
  </w:num>
  <w:num w:numId="6" w16cid:durableId="1401488574">
    <w:abstractNumId w:val="5"/>
  </w:num>
  <w:num w:numId="7" w16cid:durableId="3439333">
    <w:abstractNumId w:val="42"/>
  </w:num>
  <w:num w:numId="8" w16cid:durableId="637028098">
    <w:abstractNumId w:val="37"/>
  </w:num>
  <w:num w:numId="9" w16cid:durableId="2050181021">
    <w:abstractNumId w:val="78"/>
  </w:num>
  <w:num w:numId="10" w16cid:durableId="2062630754">
    <w:abstractNumId w:val="69"/>
  </w:num>
  <w:num w:numId="11" w16cid:durableId="173809258">
    <w:abstractNumId w:val="11"/>
  </w:num>
  <w:num w:numId="12" w16cid:durableId="1850556218">
    <w:abstractNumId w:val="8"/>
  </w:num>
  <w:num w:numId="13" w16cid:durableId="672495634">
    <w:abstractNumId w:val="56"/>
  </w:num>
  <w:num w:numId="14" w16cid:durableId="2034069413">
    <w:abstractNumId w:val="57"/>
  </w:num>
  <w:num w:numId="15" w16cid:durableId="720910933">
    <w:abstractNumId w:val="17"/>
  </w:num>
  <w:num w:numId="16" w16cid:durableId="1274289378">
    <w:abstractNumId w:val="52"/>
  </w:num>
  <w:num w:numId="17" w16cid:durableId="1654869047">
    <w:abstractNumId w:val="24"/>
  </w:num>
  <w:num w:numId="18" w16cid:durableId="1811894715">
    <w:abstractNumId w:val="27"/>
  </w:num>
  <w:num w:numId="19" w16cid:durableId="1475832086">
    <w:abstractNumId w:val="25"/>
  </w:num>
  <w:num w:numId="20" w16cid:durableId="731078459">
    <w:abstractNumId w:val="21"/>
  </w:num>
  <w:num w:numId="21" w16cid:durableId="1319843037">
    <w:abstractNumId w:val="48"/>
  </w:num>
  <w:num w:numId="22" w16cid:durableId="723800515">
    <w:abstractNumId w:val="65"/>
  </w:num>
  <w:num w:numId="23" w16cid:durableId="2133788985">
    <w:abstractNumId w:val="54"/>
  </w:num>
  <w:num w:numId="24" w16cid:durableId="1060440027">
    <w:abstractNumId w:val="23"/>
  </w:num>
  <w:num w:numId="25" w16cid:durableId="243033611">
    <w:abstractNumId w:val="43"/>
  </w:num>
  <w:num w:numId="26" w16cid:durableId="1537040245">
    <w:abstractNumId w:val="29"/>
  </w:num>
  <w:num w:numId="27" w16cid:durableId="1670448344">
    <w:abstractNumId w:val="49"/>
  </w:num>
  <w:num w:numId="28" w16cid:durableId="355542838">
    <w:abstractNumId w:val="6"/>
  </w:num>
  <w:num w:numId="29" w16cid:durableId="1505511288">
    <w:abstractNumId w:val="51"/>
  </w:num>
  <w:num w:numId="30" w16cid:durableId="1484464029">
    <w:abstractNumId w:val="74"/>
  </w:num>
  <w:num w:numId="31" w16cid:durableId="601957445">
    <w:abstractNumId w:val="1"/>
  </w:num>
  <w:num w:numId="32" w16cid:durableId="1446076049">
    <w:abstractNumId w:val="60"/>
  </w:num>
  <w:num w:numId="33" w16cid:durableId="2143232603">
    <w:abstractNumId w:val="15"/>
  </w:num>
  <w:num w:numId="34" w16cid:durableId="4065940">
    <w:abstractNumId w:val="81"/>
  </w:num>
  <w:num w:numId="35" w16cid:durableId="1683121774">
    <w:abstractNumId w:val="71"/>
  </w:num>
  <w:num w:numId="36" w16cid:durableId="1228884330">
    <w:abstractNumId w:val="13"/>
  </w:num>
  <w:num w:numId="37" w16cid:durableId="1721172559">
    <w:abstractNumId w:val="73"/>
  </w:num>
  <w:num w:numId="38" w16cid:durableId="1101267268">
    <w:abstractNumId w:val="3"/>
  </w:num>
  <w:num w:numId="39" w16cid:durableId="1090615692">
    <w:abstractNumId w:val="38"/>
  </w:num>
  <w:num w:numId="40" w16cid:durableId="1471676443">
    <w:abstractNumId w:val="16"/>
  </w:num>
  <w:num w:numId="41" w16cid:durableId="1662805973">
    <w:abstractNumId w:val="62"/>
  </w:num>
  <w:num w:numId="42" w16cid:durableId="776482210">
    <w:abstractNumId w:val="20"/>
  </w:num>
  <w:num w:numId="43" w16cid:durableId="775712240">
    <w:abstractNumId w:val="33"/>
  </w:num>
  <w:num w:numId="44" w16cid:durableId="812139967">
    <w:abstractNumId w:val="64"/>
  </w:num>
  <w:num w:numId="45" w16cid:durableId="1835340168">
    <w:abstractNumId w:val="50"/>
  </w:num>
  <w:num w:numId="46" w16cid:durableId="2093120311">
    <w:abstractNumId w:val="34"/>
  </w:num>
  <w:num w:numId="47" w16cid:durableId="1585411949">
    <w:abstractNumId w:val="28"/>
  </w:num>
  <w:num w:numId="48" w16cid:durableId="1960335617">
    <w:abstractNumId w:val="26"/>
  </w:num>
  <w:num w:numId="49" w16cid:durableId="1160803327">
    <w:abstractNumId w:val="19"/>
  </w:num>
  <w:num w:numId="50" w16cid:durableId="688339946">
    <w:abstractNumId w:val="41"/>
  </w:num>
  <w:num w:numId="51" w16cid:durableId="435830369">
    <w:abstractNumId w:val="72"/>
  </w:num>
  <w:num w:numId="52" w16cid:durableId="570888530">
    <w:abstractNumId w:val="80"/>
  </w:num>
  <w:num w:numId="53" w16cid:durableId="1150560926">
    <w:abstractNumId w:val="0"/>
  </w:num>
  <w:num w:numId="54" w16cid:durableId="1110974794">
    <w:abstractNumId w:val="70"/>
  </w:num>
  <w:num w:numId="55" w16cid:durableId="145166936">
    <w:abstractNumId w:val="76"/>
  </w:num>
  <w:num w:numId="56" w16cid:durableId="768737624">
    <w:abstractNumId w:val="55"/>
  </w:num>
  <w:num w:numId="57" w16cid:durableId="1316688468">
    <w:abstractNumId w:val="79"/>
  </w:num>
  <w:num w:numId="58" w16cid:durableId="1647706965">
    <w:abstractNumId w:val="12"/>
  </w:num>
  <w:num w:numId="59" w16cid:durableId="184638540">
    <w:abstractNumId w:val="67"/>
  </w:num>
  <w:num w:numId="60" w16cid:durableId="118883905">
    <w:abstractNumId w:val="31"/>
  </w:num>
  <w:num w:numId="61" w16cid:durableId="1060666659">
    <w:abstractNumId w:val="14"/>
  </w:num>
  <w:num w:numId="62" w16cid:durableId="938484768">
    <w:abstractNumId w:val="7"/>
  </w:num>
  <w:num w:numId="63" w16cid:durableId="55713417">
    <w:abstractNumId w:val="10"/>
  </w:num>
  <w:num w:numId="64" w16cid:durableId="1407072071">
    <w:abstractNumId w:val="77"/>
  </w:num>
  <w:num w:numId="65" w16cid:durableId="1878394778">
    <w:abstractNumId w:val="66"/>
  </w:num>
  <w:num w:numId="66" w16cid:durableId="234508740">
    <w:abstractNumId w:val="47"/>
  </w:num>
  <w:num w:numId="67" w16cid:durableId="1799489800">
    <w:abstractNumId w:val="68"/>
  </w:num>
  <w:num w:numId="68" w16cid:durableId="208493938">
    <w:abstractNumId w:val="4"/>
  </w:num>
  <w:num w:numId="69" w16cid:durableId="1342047916">
    <w:abstractNumId w:val="36"/>
  </w:num>
  <w:num w:numId="70" w16cid:durableId="292252961">
    <w:abstractNumId w:val="63"/>
  </w:num>
  <w:num w:numId="71" w16cid:durableId="823860653">
    <w:abstractNumId w:val="44"/>
  </w:num>
  <w:num w:numId="72" w16cid:durableId="1318336553">
    <w:abstractNumId w:val="2"/>
  </w:num>
  <w:num w:numId="73" w16cid:durableId="217281901">
    <w:abstractNumId w:val="53"/>
  </w:num>
  <w:num w:numId="74" w16cid:durableId="1237132977">
    <w:abstractNumId w:val="30"/>
  </w:num>
  <w:num w:numId="75" w16cid:durableId="1524585563">
    <w:abstractNumId w:val="9"/>
  </w:num>
  <w:num w:numId="76" w16cid:durableId="1580946387">
    <w:abstractNumId w:val="40"/>
  </w:num>
  <w:num w:numId="77" w16cid:durableId="219563207">
    <w:abstractNumId w:val="58"/>
  </w:num>
  <w:num w:numId="78" w16cid:durableId="1706054983">
    <w:abstractNumId w:val="18"/>
  </w:num>
  <w:num w:numId="79" w16cid:durableId="1480611924">
    <w:abstractNumId w:val="39"/>
  </w:num>
  <w:num w:numId="80" w16cid:durableId="15278197">
    <w:abstractNumId w:val="35"/>
  </w:num>
  <w:num w:numId="81" w16cid:durableId="2025746274">
    <w:abstractNumId w:val="45"/>
  </w:num>
  <w:num w:numId="82" w16cid:durableId="1437363931">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D83"/>
    <w:rsid w:val="00370FBA"/>
    <w:rsid w:val="004F5D83"/>
    <w:rsid w:val="00BC0510"/>
    <w:rsid w:val="00BC0B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0BB3"/>
  <w15:docId w15:val="{BF787EEF-96BC-7046-A5DE-6E08F7DB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tcPr>
      <w:shd w:val="clear" w:color="auto" w:fill="F0F4F9"/>
    </w:tcPr>
  </w:style>
  <w:style w:type="table" w:customStyle="1" w:styleId="a0">
    <w:basedOn w:val="TableNormal0"/>
    <w:tblPr>
      <w:tblStyleRowBandSize w:val="1"/>
      <w:tblStyleColBandSize w:val="1"/>
      <w:tblCellMar>
        <w:top w:w="100" w:type="dxa"/>
        <w:left w:w="100" w:type="dxa"/>
        <w:bottom w:w="100" w:type="dxa"/>
        <w:right w:w="100" w:type="dxa"/>
      </w:tblCellMar>
    </w:tblPr>
    <w:tcPr>
      <w:shd w:val="clear" w:color="auto" w:fill="F0F4F9"/>
    </w:tcPr>
  </w:style>
  <w:style w:type="table" w:customStyle="1" w:styleId="a1">
    <w:basedOn w:val="TableNormal0"/>
    <w:tblPr>
      <w:tblStyleRowBandSize w:val="1"/>
      <w:tblStyleColBandSize w:val="1"/>
      <w:tblCellMar>
        <w:top w:w="100" w:type="dxa"/>
        <w:left w:w="100" w:type="dxa"/>
        <w:bottom w:w="100" w:type="dxa"/>
        <w:right w:w="100" w:type="dxa"/>
      </w:tblCellMar>
    </w:tblPr>
    <w:tcPr>
      <w:shd w:val="clear" w:color="auto" w:fill="F0F4F9"/>
    </w:tcPr>
  </w:style>
  <w:style w:type="table" w:customStyle="1" w:styleId="a2">
    <w:basedOn w:val="TableNormal0"/>
    <w:tblPr>
      <w:tblStyleRowBandSize w:val="1"/>
      <w:tblStyleColBandSize w:val="1"/>
      <w:tblCellMar>
        <w:top w:w="100" w:type="dxa"/>
        <w:left w:w="100" w:type="dxa"/>
        <w:bottom w:w="100" w:type="dxa"/>
        <w:right w:w="100" w:type="dxa"/>
      </w:tblCellMar>
    </w:tblPr>
    <w:tcPr>
      <w:shd w:val="clear" w:color="auto" w:fill="F0F4F9"/>
    </w:tcPr>
  </w:style>
  <w:style w:type="table" w:customStyle="1" w:styleId="a3">
    <w:basedOn w:val="TableNormal0"/>
    <w:tblPr>
      <w:tblStyleRowBandSize w:val="1"/>
      <w:tblStyleColBandSize w:val="1"/>
      <w:tblCellMar>
        <w:top w:w="100" w:type="dxa"/>
        <w:left w:w="100" w:type="dxa"/>
        <w:bottom w:w="100" w:type="dxa"/>
        <w:right w:w="100" w:type="dxa"/>
      </w:tblCellMar>
    </w:tblPr>
    <w:tcPr>
      <w:shd w:val="clear" w:color="auto" w:fill="F0F4F9"/>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34</Pages>
  <Words>8224</Words>
  <Characters>46877</Characters>
  <Application>Microsoft Office Word</Application>
  <DocSecurity>0</DocSecurity>
  <Lines>390</Lines>
  <Paragraphs>109</Paragraphs>
  <ScaleCrop>false</ScaleCrop>
  <Company/>
  <LinksUpToDate>false</LinksUpToDate>
  <CharactersWithSpaces>54992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Goldenthal, Joshua</cp:lastModifiedBy>
  <cp:revision>2</cp:revision>
  <dcterms:created xsi:type="dcterms:W3CDTF">2025-08-19T12:30:00Z</dcterms:created>
  <dcterms:modified xsi:type="dcterms:W3CDTF">2025-08-19T12:36:00Z</dcterms:modified>
</cp:coreProperties>
</file>